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C3BC" w14:textId="715369DA" w:rsidR="000D0BE4" w:rsidRPr="000D0BE4" w:rsidRDefault="000D0BE4" w:rsidP="000D0BE4">
      <w:pPr>
        <w:ind w:left="5472" w:firstLine="900"/>
        <w:jc w:val="both"/>
        <w:rPr>
          <w:sz w:val="28"/>
          <w:szCs w:val="28"/>
          <w:lang w:val="uk-UA"/>
        </w:rPr>
      </w:pPr>
    </w:p>
    <w:p w14:paraId="4969CD7A" w14:textId="77777777" w:rsidR="000D0BE4" w:rsidRPr="000D0BE4" w:rsidRDefault="000D0BE4" w:rsidP="000D0BE4">
      <w:pPr>
        <w:ind w:left="5472" w:firstLine="900"/>
        <w:jc w:val="both"/>
        <w:rPr>
          <w:sz w:val="28"/>
          <w:szCs w:val="28"/>
          <w:lang w:val="uk-UA"/>
        </w:rPr>
      </w:pPr>
    </w:p>
    <w:p w14:paraId="7AFC946A" w14:textId="77777777" w:rsidR="000D0BE4" w:rsidRPr="000D0BE4" w:rsidRDefault="000D0BE4" w:rsidP="000D0BE4">
      <w:pPr>
        <w:ind w:left="5472"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>Прем’єр-міністру України</w:t>
      </w:r>
    </w:p>
    <w:p w14:paraId="46D69135" w14:textId="77777777" w:rsidR="000D0BE4" w:rsidRPr="000D0BE4" w:rsidRDefault="000D0BE4" w:rsidP="000D0BE4">
      <w:pPr>
        <w:ind w:left="5472" w:firstLine="900"/>
        <w:jc w:val="both"/>
        <w:rPr>
          <w:sz w:val="28"/>
          <w:szCs w:val="28"/>
          <w:lang w:val="uk-UA"/>
        </w:rPr>
      </w:pPr>
      <w:proofErr w:type="spellStart"/>
      <w:r w:rsidRPr="000D0BE4">
        <w:rPr>
          <w:sz w:val="28"/>
          <w:szCs w:val="28"/>
          <w:lang w:val="uk-UA"/>
        </w:rPr>
        <w:t>Шмигалю</w:t>
      </w:r>
      <w:proofErr w:type="spellEnd"/>
      <w:r w:rsidRPr="000D0BE4">
        <w:rPr>
          <w:sz w:val="28"/>
          <w:szCs w:val="28"/>
          <w:lang w:val="uk-UA"/>
        </w:rPr>
        <w:t xml:space="preserve"> Д.А.</w:t>
      </w:r>
    </w:p>
    <w:p w14:paraId="308D6AE8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</w:p>
    <w:p w14:paraId="3C4B1927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</w:p>
    <w:p w14:paraId="2810C2F6" w14:textId="77777777" w:rsidR="000D0BE4" w:rsidRPr="000D0BE4" w:rsidRDefault="000D0BE4" w:rsidP="000D0BE4">
      <w:pPr>
        <w:ind w:firstLine="900"/>
        <w:jc w:val="center"/>
        <w:rPr>
          <w:b/>
          <w:sz w:val="28"/>
          <w:szCs w:val="28"/>
          <w:lang w:val="uk-UA"/>
        </w:rPr>
      </w:pPr>
      <w:r w:rsidRPr="000D0BE4">
        <w:rPr>
          <w:b/>
          <w:sz w:val="28"/>
          <w:szCs w:val="28"/>
          <w:lang w:val="uk-UA"/>
        </w:rPr>
        <w:t xml:space="preserve">Звернення депутатів обласної ради щодо відміни державного фінансування виробництва фільму «ТОВ «РІАЛ ПІКЧЕРЗ» </w:t>
      </w:r>
    </w:p>
    <w:p w14:paraId="26143062" w14:textId="77777777" w:rsidR="000D0BE4" w:rsidRPr="000D0BE4" w:rsidRDefault="000D0BE4" w:rsidP="000D0BE4">
      <w:pPr>
        <w:ind w:firstLine="900"/>
        <w:jc w:val="center"/>
        <w:rPr>
          <w:b/>
          <w:sz w:val="28"/>
          <w:szCs w:val="28"/>
          <w:lang w:val="uk-UA"/>
        </w:rPr>
      </w:pPr>
      <w:r w:rsidRPr="000D0BE4">
        <w:rPr>
          <w:b/>
          <w:sz w:val="28"/>
          <w:szCs w:val="28"/>
          <w:lang w:val="uk-UA"/>
        </w:rPr>
        <w:t>«Мій юний принц»</w:t>
      </w:r>
    </w:p>
    <w:p w14:paraId="6F90F159" w14:textId="77777777" w:rsidR="000D0BE4" w:rsidRPr="000D0BE4" w:rsidRDefault="000D0BE4" w:rsidP="000D0BE4">
      <w:pPr>
        <w:jc w:val="center"/>
        <w:rPr>
          <w:sz w:val="28"/>
          <w:szCs w:val="28"/>
          <w:lang w:val="uk-UA"/>
        </w:rPr>
      </w:pPr>
    </w:p>
    <w:p w14:paraId="2687C3B1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</w:p>
    <w:p w14:paraId="416B278E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>Ми, депутати обласної ради, стурбовані ситуацією щодо рішення</w:t>
      </w:r>
      <w:r w:rsidRPr="000D0BE4">
        <w:rPr>
          <w:b/>
          <w:sz w:val="28"/>
          <w:szCs w:val="28"/>
          <w:lang w:val="uk-UA"/>
        </w:rPr>
        <w:t xml:space="preserve"> </w:t>
      </w:r>
      <w:r w:rsidRPr="000D0BE4">
        <w:rPr>
          <w:sz w:val="28"/>
          <w:szCs w:val="28"/>
          <w:lang w:val="uk-UA"/>
        </w:rPr>
        <w:t xml:space="preserve">Ради з державної підтримки кінематографії Державного агентства України з питань кіно про надання державного фінансування </w:t>
      </w:r>
      <w:r w:rsidR="0007152A">
        <w:rPr>
          <w:sz w:val="28"/>
          <w:szCs w:val="28"/>
          <w:lang w:val="uk-UA"/>
        </w:rPr>
        <w:t xml:space="preserve">на </w:t>
      </w:r>
      <w:r w:rsidRPr="000D0BE4">
        <w:rPr>
          <w:sz w:val="28"/>
          <w:szCs w:val="28"/>
          <w:lang w:val="uk-UA"/>
        </w:rPr>
        <w:t>виробництв</w:t>
      </w:r>
      <w:r w:rsidR="0007152A">
        <w:rPr>
          <w:sz w:val="28"/>
          <w:szCs w:val="28"/>
          <w:lang w:val="uk-UA"/>
        </w:rPr>
        <w:t>о</w:t>
      </w:r>
      <w:r w:rsidRPr="000D0BE4">
        <w:rPr>
          <w:sz w:val="28"/>
          <w:szCs w:val="28"/>
          <w:lang w:val="uk-UA"/>
        </w:rPr>
        <w:t xml:space="preserve"> фільму ТОВ «РІАЛ ПІКЧЕРЗ» «Мій юний принц» режисера </w:t>
      </w:r>
      <w:proofErr w:type="spellStart"/>
      <w:r w:rsidRPr="000D0BE4">
        <w:rPr>
          <w:sz w:val="28"/>
          <w:szCs w:val="28"/>
          <w:lang w:val="uk-UA"/>
        </w:rPr>
        <w:t>Хачатура</w:t>
      </w:r>
      <w:proofErr w:type="spellEnd"/>
      <w:r w:rsidRPr="000D0BE4">
        <w:rPr>
          <w:sz w:val="28"/>
          <w:szCs w:val="28"/>
          <w:lang w:val="uk-UA"/>
        </w:rPr>
        <w:t xml:space="preserve"> </w:t>
      </w:r>
      <w:proofErr w:type="spellStart"/>
      <w:r w:rsidRPr="000D0BE4">
        <w:rPr>
          <w:sz w:val="28"/>
          <w:szCs w:val="28"/>
          <w:lang w:val="uk-UA"/>
        </w:rPr>
        <w:t>Василяна</w:t>
      </w:r>
      <w:proofErr w:type="spellEnd"/>
      <w:r w:rsidRPr="000D0BE4">
        <w:rPr>
          <w:sz w:val="28"/>
          <w:szCs w:val="28"/>
          <w:lang w:val="uk-UA"/>
        </w:rPr>
        <w:t>.</w:t>
      </w:r>
    </w:p>
    <w:p w14:paraId="46D94CA6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 xml:space="preserve">12 жовтня 2021 року Рада з державної підтримки кінематографії України затвердила перелік </w:t>
      </w:r>
      <w:proofErr w:type="spellStart"/>
      <w:r w:rsidRPr="000D0BE4">
        <w:rPr>
          <w:sz w:val="28"/>
          <w:szCs w:val="28"/>
          <w:lang w:val="uk-UA"/>
        </w:rPr>
        <w:t>кінопроєктів</w:t>
      </w:r>
      <w:proofErr w:type="spellEnd"/>
      <w:r w:rsidRPr="000D0BE4">
        <w:rPr>
          <w:sz w:val="28"/>
          <w:szCs w:val="28"/>
          <w:lang w:val="uk-UA"/>
        </w:rPr>
        <w:t xml:space="preserve">-переможців сімнадцятого конкурсного відбору Держкіно, серед яких є фільм ТОВ «РІАЛ ПІКЧЕРЗ» «Мій юний принц» режисера </w:t>
      </w:r>
      <w:proofErr w:type="spellStart"/>
      <w:r w:rsidRPr="000D0BE4">
        <w:rPr>
          <w:sz w:val="28"/>
          <w:szCs w:val="28"/>
          <w:lang w:val="uk-UA"/>
        </w:rPr>
        <w:t>Хачатура</w:t>
      </w:r>
      <w:proofErr w:type="spellEnd"/>
      <w:r w:rsidRPr="000D0BE4">
        <w:rPr>
          <w:sz w:val="28"/>
          <w:szCs w:val="28"/>
          <w:lang w:val="uk-UA"/>
        </w:rPr>
        <w:t xml:space="preserve"> </w:t>
      </w:r>
      <w:proofErr w:type="spellStart"/>
      <w:r w:rsidRPr="000D0BE4">
        <w:rPr>
          <w:sz w:val="28"/>
          <w:szCs w:val="28"/>
          <w:lang w:val="uk-UA"/>
        </w:rPr>
        <w:t>Василяна</w:t>
      </w:r>
      <w:proofErr w:type="spellEnd"/>
      <w:r w:rsidRPr="000D0BE4">
        <w:rPr>
          <w:sz w:val="28"/>
          <w:szCs w:val="28"/>
          <w:lang w:val="uk-UA"/>
        </w:rPr>
        <w:t>,  та прийняла рішення надати державне фінансування  у розмірі 20 млн грн на виробництво  зазначеної стрічки</w:t>
      </w:r>
      <w:r w:rsidR="0007152A">
        <w:rPr>
          <w:sz w:val="28"/>
          <w:szCs w:val="28"/>
          <w:lang w:val="uk-UA"/>
        </w:rPr>
        <w:t>.</w:t>
      </w:r>
    </w:p>
    <w:p w14:paraId="195E62E2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>Вважаємо, що сюжет фільму спотворює моральні цінності молодого покоління, нівелює інститут сім'ї, руйнує засади українського суспільства та провокує загострення демографічної кризи. Більше того, основна сюжетна лінія суперечить основним постулатам християнства та є аморальною з погляду релігійних переконань і засад  громадян нашої країни.</w:t>
      </w:r>
    </w:p>
    <w:p w14:paraId="55044520" w14:textId="77777777" w:rsidR="000D0BE4" w:rsidRPr="000D0BE4" w:rsidRDefault="0007152A" w:rsidP="000D0BE4">
      <w:pPr>
        <w:ind w:firstLine="90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Звертаємо увагу</w:t>
      </w:r>
      <w:r w:rsidR="000D0BE4" w:rsidRPr="000D0BE4">
        <w:rPr>
          <w:sz w:val="28"/>
          <w:szCs w:val="28"/>
          <w:lang w:val="uk-UA"/>
        </w:rPr>
        <w:t xml:space="preserve">, що  сюжет фільму поєднує відкрито еротичний, гомосексуальний контент та християнську символіку, використовуючи при цьому </w:t>
      </w:r>
      <w:proofErr w:type="spellStart"/>
      <w:r w:rsidR="000D0BE4" w:rsidRPr="000D0BE4">
        <w:rPr>
          <w:sz w:val="28"/>
          <w:szCs w:val="28"/>
          <w:lang w:val="uk-UA"/>
        </w:rPr>
        <w:t>алюзійні</w:t>
      </w:r>
      <w:proofErr w:type="spellEnd"/>
      <w:r w:rsidR="000D0BE4" w:rsidRPr="000D0BE4">
        <w:rPr>
          <w:sz w:val="28"/>
          <w:szCs w:val="28"/>
          <w:lang w:val="uk-UA"/>
        </w:rPr>
        <w:t xml:space="preserve"> форми на твори  біблійної тематики, що є неприпустимим для релігійного світогляду християн</w:t>
      </w:r>
      <w:r>
        <w:rPr>
          <w:sz w:val="28"/>
          <w:szCs w:val="28"/>
          <w:lang w:val="uk-UA"/>
        </w:rPr>
        <w:t>.</w:t>
      </w:r>
    </w:p>
    <w:p w14:paraId="1FDCD257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 xml:space="preserve">Схожі мотиви відображено і на </w:t>
      </w:r>
      <w:proofErr w:type="spellStart"/>
      <w:r w:rsidRPr="000D0BE4">
        <w:rPr>
          <w:sz w:val="28"/>
          <w:szCs w:val="28"/>
          <w:lang w:val="uk-UA"/>
        </w:rPr>
        <w:t>постері</w:t>
      </w:r>
      <w:proofErr w:type="spellEnd"/>
      <w:r w:rsidRPr="000D0BE4">
        <w:rPr>
          <w:sz w:val="28"/>
          <w:szCs w:val="28"/>
          <w:lang w:val="uk-UA"/>
        </w:rPr>
        <w:t xml:space="preserve"> до вказаної стрічки, на якому спостерігаємо зображення еротичного поцілунку двох чоловіків з використанням сакрального для християн розп'яття Ісуса Христа.</w:t>
      </w:r>
    </w:p>
    <w:p w14:paraId="757E14CA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>Гомосексуалізм у світових релігіях є тяжким гріхом, а використання християнської символіки і тематики в промоції гомосексуально-еротичного фільму є відвертим блюзнірством і провокацією.</w:t>
      </w:r>
    </w:p>
    <w:p w14:paraId="00F08AA3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 xml:space="preserve">Фільм ТОВ «РІАЛ ПІКЧЕРЗ» «Мій юний принц» режисера </w:t>
      </w:r>
      <w:proofErr w:type="spellStart"/>
      <w:r w:rsidRPr="000D0BE4">
        <w:rPr>
          <w:sz w:val="28"/>
          <w:szCs w:val="28"/>
          <w:lang w:val="uk-UA"/>
        </w:rPr>
        <w:t>Хачатура</w:t>
      </w:r>
      <w:proofErr w:type="spellEnd"/>
      <w:r w:rsidRPr="000D0BE4">
        <w:rPr>
          <w:sz w:val="28"/>
          <w:szCs w:val="28"/>
          <w:lang w:val="uk-UA"/>
        </w:rPr>
        <w:t xml:space="preserve"> </w:t>
      </w:r>
      <w:proofErr w:type="spellStart"/>
      <w:r w:rsidRPr="000D0BE4">
        <w:rPr>
          <w:sz w:val="28"/>
          <w:szCs w:val="28"/>
          <w:lang w:val="uk-UA"/>
        </w:rPr>
        <w:t>Василяна</w:t>
      </w:r>
      <w:proofErr w:type="spellEnd"/>
      <w:r w:rsidRPr="000D0BE4">
        <w:rPr>
          <w:sz w:val="28"/>
          <w:szCs w:val="28"/>
          <w:lang w:val="uk-UA"/>
        </w:rPr>
        <w:t xml:space="preserve"> також порушує положення статті 161 Кримінального кодексу України, якою передбачено рівноправність громадян залежно від їх расової, національної належності, релігійних переконань, інвалідності та за іншими ознаками.</w:t>
      </w:r>
    </w:p>
    <w:p w14:paraId="27034F6E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 xml:space="preserve">Переконані, що фільм ТОВ «РІАЛ ПІКЧЕРЗ» «Мій юний принц» режисера </w:t>
      </w:r>
      <w:proofErr w:type="spellStart"/>
      <w:r w:rsidRPr="000D0BE4">
        <w:rPr>
          <w:sz w:val="28"/>
          <w:szCs w:val="28"/>
          <w:lang w:val="uk-UA"/>
        </w:rPr>
        <w:t>Хачатура</w:t>
      </w:r>
      <w:proofErr w:type="spellEnd"/>
      <w:r w:rsidRPr="000D0BE4">
        <w:rPr>
          <w:sz w:val="28"/>
          <w:szCs w:val="28"/>
          <w:lang w:val="uk-UA"/>
        </w:rPr>
        <w:t xml:space="preserve"> </w:t>
      </w:r>
      <w:proofErr w:type="spellStart"/>
      <w:r w:rsidRPr="000D0BE4">
        <w:rPr>
          <w:sz w:val="28"/>
          <w:szCs w:val="28"/>
          <w:lang w:val="uk-UA"/>
        </w:rPr>
        <w:t>Василяна</w:t>
      </w:r>
      <w:proofErr w:type="spellEnd"/>
      <w:r w:rsidRPr="000D0BE4">
        <w:rPr>
          <w:sz w:val="28"/>
          <w:szCs w:val="28"/>
          <w:lang w:val="uk-UA"/>
        </w:rPr>
        <w:t xml:space="preserve"> є своєрідною спробою нав'язування суспільству чужої для традиційних українських сімейних цінностей думки про «природність» одностатевих партнерств</w:t>
      </w:r>
      <w:r w:rsidR="0007152A">
        <w:rPr>
          <w:sz w:val="28"/>
          <w:szCs w:val="28"/>
          <w:lang w:val="uk-UA"/>
        </w:rPr>
        <w:t xml:space="preserve"> та</w:t>
      </w:r>
      <w:r w:rsidRPr="000D0BE4">
        <w:rPr>
          <w:sz w:val="28"/>
          <w:szCs w:val="28"/>
          <w:lang w:val="uk-UA"/>
        </w:rPr>
        <w:t xml:space="preserve"> їх популяризації, що у подальшому </w:t>
      </w:r>
      <w:r w:rsidR="0007152A">
        <w:rPr>
          <w:sz w:val="28"/>
          <w:szCs w:val="28"/>
          <w:lang w:val="uk-UA"/>
        </w:rPr>
        <w:t xml:space="preserve">може </w:t>
      </w:r>
      <w:r w:rsidRPr="000D0BE4">
        <w:rPr>
          <w:sz w:val="28"/>
          <w:szCs w:val="28"/>
          <w:lang w:val="uk-UA"/>
        </w:rPr>
        <w:t>призве</w:t>
      </w:r>
      <w:r w:rsidR="0007152A">
        <w:rPr>
          <w:sz w:val="28"/>
          <w:szCs w:val="28"/>
          <w:lang w:val="uk-UA"/>
        </w:rPr>
        <w:t>сти</w:t>
      </w:r>
      <w:r w:rsidRPr="000D0BE4">
        <w:rPr>
          <w:sz w:val="28"/>
          <w:szCs w:val="28"/>
          <w:lang w:val="uk-UA"/>
        </w:rPr>
        <w:t xml:space="preserve"> до морального розбещення суспільства з усіма відповідними негативними наслідками для нашої держави. </w:t>
      </w:r>
    </w:p>
    <w:p w14:paraId="450AFBFD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lastRenderedPageBreak/>
        <w:t>Наразі основним пріоритетом у вихованні молодого покоління  має бути утвердження сімейних цінностей, забезпечення належного національно-патріотичного виховання сучасної молоді України.</w:t>
      </w:r>
    </w:p>
    <w:p w14:paraId="5171F3C3" w14:textId="77777777" w:rsidR="000D0BE4" w:rsidRPr="000D0BE4" w:rsidRDefault="000D0BE4" w:rsidP="000D0BE4">
      <w:pPr>
        <w:ind w:firstLine="900"/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 xml:space="preserve">Враховуючи вищевикладене та значний суспільний резонанс щодо фінансування і  виробництва фільму ТОВ «РІАЛ ПІКЧЕРЗ» «Мій юний принц» режисера </w:t>
      </w:r>
      <w:proofErr w:type="spellStart"/>
      <w:r w:rsidRPr="000D0BE4">
        <w:rPr>
          <w:sz w:val="28"/>
          <w:szCs w:val="28"/>
          <w:lang w:val="uk-UA"/>
        </w:rPr>
        <w:t>Хачатура</w:t>
      </w:r>
      <w:proofErr w:type="spellEnd"/>
      <w:r w:rsidRPr="000D0BE4">
        <w:rPr>
          <w:sz w:val="28"/>
          <w:szCs w:val="28"/>
          <w:lang w:val="uk-UA"/>
        </w:rPr>
        <w:t xml:space="preserve"> </w:t>
      </w:r>
      <w:proofErr w:type="spellStart"/>
      <w:r w:rsidRPr="000D0BE4">
        <w:rPr>
          <w:sz w:val="28"/>
          <w:szCs w:val="28"/>
          <w:lang w:val="uk-UA"/>
        </w:rPr>
        <w:t>Василяна</w:t>
      </w:r>
      <w:proofErr w:type="spellEnd"/>
      <w:r w:rsidRPr="000D0BE4">
        <w:rPr>
          <w:sz w:val="28"/>
          <w:szCs w:val="28"/>
          <w:lang w:val="uk-UA"/>
        </w:rPr>
        <w:t>, з метою недопущення дискредитації сфери кінематографії України і захисту традиційних сімейних цінностей, звертаємося з проханням відмінити рішення про державне фінансування  виробництва фільму ТОВ «РІАЛ ПІКЧЕРЗ» «Мій юний принц».</w:t>
      </w:r>
    </w:p>
    <w:p w14:paraId="1BA14FB7" w14:textId="77777777" w:rsidR="000D0BE4" w:rsidRPr="000D0BE4" w:rsidRDefault="000D0BE4" w:rsidP="000D0BE4">
      <w:pPr>
        <w:jc w:val="both"/>
        <w:rPr>
          <w:sz w:val="28"/>
          <w:szCs w:val="28"/>
          <w:lang w:val="uk-UA"/>
        </w:rPr>
      </w:pPr>
    </w:p>
    <w:p w14:paraId="167BEB16" w14:textId="77777777" w:rsidR="000D0BE4" w:rsidRPr="000D0BE4" w:rsidRDefault="000D0BE4" w:rsidP="000D0BE4">
      <w:pPr>
        <w:jc w:val="both"/>
        <w:rPr>
          <w:sz w:val="28"/>
          <w:szCs w:val="28"/>
          <w:lang w:val="uk-UA"/>
        </w:rPr>
      </w:pPr>
    </w:p>
    <w:p w14:paraId="2AF66909" w14:textId="77777777" w:rsidR="000D0BE4" w:rsidRPr="000D0BE4" w:rsidRDefault="000D0BE4" w:rsidP="000D0BE4">
      <w:pPr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>Звернення прийнято на восьмій сесії Житомирської обласної ради восьмого скликання 16 грудня 2021 року.</w:t>
      </w:r>
    </w:p>
    <w:p w14:paraId="4A284108" w14:textId="77777777" w:rsidR="000D0BE4" w:rsidRPr="000D0BE4" w:rsidRDefault="000D0BE4" w:rsidP="000D0BE4">
      <w:pPr>
        <w:jc w:val="both"/>
        <w:rPr>
          <w:sz w:val="28"/>
          <w:szCs w:val="28"/>
          <w:lang w:val="uk-UA"/>
        </w:rPr>
      </w:pPr>
    </w:p>
    <w:p w14:paraId="0553A3AE" w14:textId="77777777" w:rsidR="000D0BE4" w:rsidRPr="000D0BE4" w:rsidRDefault="000D0BE4" w:rsidP="000D0BE4">
      <w:pPr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>За дорученням депутатів обласної ради</w:t>
      </w:r>
    </w:p>
    <w:p w14:paraId="74BB0088" w14:textId="77777777" w:rsidR="000D0BE4" w:rsidRPr="000D0BE4" w:rsidRDefault="000D0BE4" w:rsidP="000D0BE4">
      <w:pPr>
        <w:jc w:val="both"/>
        <w:rPr>
          <w:sz w:val="28"/>
          <w:szCs w:val="28"/>
          <w:lang w:val="uk-UA"/>
        </w:rPr>
      </w:pPr>
    </w:p>
    <w:p w14:paraId="451055B2" w14:textId="77777777" w:rsidR="000D0BE4" w:rsidRPr="000D0BE4" w:rsidRDefault="000D0BE4" w:rsidP="000D0BE4">
      <w:pPr>
        <w:jc w:val="both"/>
        <w:rPr>
          <w:sz w:val="28"/>
          <w:szCs w:val="28"/>
          <w:lang w:val="uk-UA"/>
        </w:rPr>
      </w:pPr>
    </w:p>
    <w:p w14:paraId="1EB463E9" w14:textId="77777777" w:rsidR="000D0BE4" w:rsidRPr="000D0BE4" w:rsidRDefault="000D0BE4" w:rsidP="000D0BE4">
      <w:pPr>
        <w:jc w:val="both"/>
        <w:rPr>
          <w:sz w:val="28"/>
          <w:szCs w:val="28"/>
          <w:lang w:val="uk-UA"/>
        </w:rPr>
      </w:pPr>
    </w:p>
    <w:p w14:paraId="096997BF" w14:textId="77777777" w:rsidR="000D0BE4" w:rsidRPr="000D0BE4" w:rsidRDefault="000D0BE4" w:rsidP="000D0BE4">
      <w:pPr>
        <w:jc w:val="both"/>
        <w:rPr>
          <w:sz w:val="28"/>
          <w:szCs w:val="28"/>
          <w:lang w:val="uk-UA"/>
        </w:rPr>
      </w:pPr>
      <w:r w:rsidRPr="000D0BE4">
        <w:rPr>
          <w:sz w:val="28"/>
          <w:szCs w:val="28"/>
          <w:lang w:val="uk-UA"/>
        </w:rPr>
        <w:t>Голова обласної ради</w:t>
      </w:r>
      <w:r w:rsidRPr="000D0BE4">
        <w:rPr>
          <w:sz w:val="28"/>
          <w:szCs w:val="28"/>
          <w:lang w:val="uk-UA"/>
        </w:rPr>
        <w:tab/>
      </w:r>
      <w:r w:rsidRPr="000D0BE4">
        <w:rPr>
          <w:sz w:val="28"/>
          <w:szCs w:val="28"/>
          <w:lang w:val="uk-UA"/>
        </w:rPr>
        <w:tab/>
      </w:r>
      <w:r w:rsidRPr="000D0BE4">
        <w:rPr>
          <w:sz w:val="28"/>
          <w:szCs w:val="28"/>
          <w:lang w:val="uk-UA"/>
        </w:rPr>
        <w:tab/>
      </w:r>
      <w:r w:rsidRPr="000D0BE4">
        <w:rPr>
          <w:sz w:val="28"/>
          <w:szCs w:val="28"/>
          <w:lang w:val="uk-UA"/>
        </w:rPr>
        <w:tab/>
      </w:r>
      <w:r w:rsidRPr="000D0BE4">
        <w:rPr>
          <w:sz w:val="28"/>
          <w:szCs w:val="28"/>
          <w:lang w:val="uk-UA"/>
        </w:rPr>
        <w:tab/>
      </w:r>
      <w:r w:rsidRPr="000D0BE4">
        <w:rPr>
          <w:sz w:val="28"/>
          <w:szCs w:val="28"/>
          <w:lang w:val="uk-UA"/>
        </w:rPr>
        <w:tab/>
      </w:r>
      <w:r w:rsidRPr="000D0BE4">
        <w:rPr>
          <w:sz w:val="28"/>
          <w:szCs w:val="28"/>
          <w:lang w:val="uk-UA"/>
        </w:rPr>
        <w:tab/>
      </w:r>
      <w:r w:rsidRPr="000D0BE4">
        <w:rPr>
          <w:sz w:val="28"/>
          <w:szCs w:val="28"/>
          <w:lang w:val="uk-UA"/>
        </w:rPr>
        <w:tab/>
        <w:t>В.І. Федоренко</w:t>
      </w:r>
    </w:p>
    <w:p w14:paraId="32EF3369" w14:textId="77777777" w:rsidR="0077763A" w:rsidRPr="000D0BE4" w:rsidRDefault="0077763A" w:rsidP="000D0BE4">
      <w:pPr>
        <w:spacing w:line="27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1D93FF64" w14:textId="77777777" w:rsidR="002C67CB" w:rsidRPr="000D0BE4" w:rsidRDefault="002C67CB" w:rsidP="00CF1741">
      <w:pPr>
        <w:jc w:val="both"/>
        <w:rPr>
          <w:rFonts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2C67CB" w:rsidRPr="000D0BE4" w:rsidSect="00BD3E36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DA07C2"/>
    <w:multiLevelType w:val="hybridMultilevel"/>
    <w:tmpl w:val="AF224F10"/>
    <w:lvl w:ilvl="0" w:tplc="84A88DC2">
      <w:numFmt w:val="bullet"/>
      <w:lvlText w:val="-"/>
      <w:lvlJc w:val="left"/>
      <w:rPr>
        <w:rFonts w:ascii="Calibri" w:eastAsia="Calibri" w:hAnsi="Calibri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B1E5F5E"/>
    <w:multiLevelType w:val="hybridMultilevel"/>
    <w:tmpl w:val="AE6E591E"/>
    <w:lvl w:ilvl="0" w:tplc="BF40A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WenQuanYi Micro He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5372"/>
    <w:multiLevelType w:val="hybridMultilevel"/>
    <w:tmpl w:val="37DA0D4E"/>
    <w:lvl w:ilvl="0" w:tplc="24C0247E">
      <w:numFmt w:val="bullet"/>
      <w:lvlText w:val="-"/>
      <w:lvlJc w:val="left"/>
      <w:pPr>
        <w:ind w:left="1069" w:hanging="360"/>
      </w:pPr>
      <w:rPr>
        <w:rFonts w:ascii="Times New Roman" w:eastAsia="WenQuanYi Micro He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DC73573"/>
    <w:multiLevelType w:val="hybridMultilevel"/>
    <w:tmpl w:val="5A6E8AA2"/>
    <w:lvl w:ilvl="0" w:tplc="70A6EF06">
      <w:numFmt w:val="bullet"/>
      <w:lvlText w:val="-"/>
      <w:lvlJc w:val="left"/>
      <w:pPr>
        <w:ind w:left="1069" w:hanging="360"/>
      </w:pPr>
      <w:rPr>
        <w:rFonts w:ascii="Times New Roman" w:eastAsia="WenQuanYi Micro He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E51084"/>
    <w:multiLevelType w:val="hybridMultilevel"/>
    <w:tmpl w:val="6BE6E7AE"/>
    <w:lvl w:ilvl="0" w:tplc="99CCD7D4">
      <w:start w:val="4"/>
      <w:numFmt w:val="bullet"/>
      <w:lvlText w:val="-"/>
      <w:lvlJc w:val="left"/>
      <w:pPr>
        <w:ind w:left="1069" w:hanging="360"/>
      </w:pPr>
      <w:rPr>
        <w:rFonts w:ascii="Times New Roman" w:eastAsia="WenQuanYi Micro He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1A00AE"/>
    <w:multiLevelType w:val="hybridMultilevel"/>
    <w:tmpl w:val="A698B20E"/>
    <w:lvl w:ilvl="0" w:tplc="9F92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9E5"/>
    <w:rsid w:val="00001D4E"/>
    <w:rsid w:val="00053483"/>
    <w:rsid w:val="000569E5"/>
    <w:rsid w:val="0007152A"/>
    <w:rsid w:val="000915CF"/>
    <w:rsid w:val="000C5275"/>
    <w:rsid w:val="000D0BE4"/>
    <w:rsid w:val="000D26BC"/>
    <w:rsid w:val="000E0542"/>
    <w:rsid w:val="000E613B"/>
    <w:rsid w:val="000F2EC4"/>
    <w:rsid w:val="000F52A3"/>
    <w:rsid w:val="000F7650"/>
    <w:rsid w:val="00102576"/>
    <w:rsid w:val="00146996"/>
    <w:rsid w:val="001553BF"/>
    <w:rsid w:val="001623B4"/>
    <w:rsid w:val="001A6AE5"/>
    <w:rsid w:val="001B1A2E"/>
    <w:rsid w:val="001B4195"/>
    <w:rsid w:val="001B7BB3"/>
    <w:rsid w:val="001D3C44"/>
    <w:rsid w:val="001E34DC"/>
    <w:rsid w:val="001F10E1"/>
    <w:rsid w:val="001F39E4"/>
    <w:rsid w:val="002235F5"/>
    <w:rsid w:val="002369D3"/>
    <w:rsid w:val="00253B64"/>
    <w:rsid w:val="002656DE"/>
    <w:rsid w:val="002834C3"/>
    <w:rsid w:val="00284661"/>
    <w:rsid w:val="002C67CB"/>
    <w:rsid w:val="002D0725"/>
    <w:rsid w:val="00304943"/>
    <w:rsid w:val="00327BFF"/>
    <w:rsid w:val="00351087"/>
    <w:rsid w:val="003809FD"/>
    <w:rsid w:val="003842CA"/>
    <w:rsid w:val="00392839"/>
    <w:rsid w:val="003A4CE8"/>
    <w:rsid w:val="003B0197"/>
    <w:rsid w:val="003B2C1A"/>
    <w:rsid w:val="003B790F"/>
    <w:rsid w:val="003B7CA0"/>
    <w:rsid w:val="003C11F6"/>
    <w:rsid w:val="00401248"/>
    <w:rsid w:val="00401252"/>
    <w:rsid w:val="00485DCB"/>
    <w:rsid w:val="004A540E"/>
    <w:rsid w:val="004C1D10"/>
    <w:rsid w:val="00503C86"/>
    <w:rsid w:val="0051037C"/>
    <w:rsid w:val="005123B3"/>
    <w:rsid w:val="00527833"/>
    <w:rsid w:val="005651F2"/>
    <w:rsid w:val="00565FB0"/>
    <w:rsid w:val="00571AA4"/>
    <w:rsid w:val="005A7E8A"/>
    <w:rsid w:val="005B5D67"/>
    <w:rsid w:val="005D3A80"/>
    <w:rsid w:val="005D4D3C"/>
    <w:rsid w:val="005E4546"/>
    <w:rsid w:val="005F05A4"/>
    <w:rsid w:val="0062658A"/>
    <w:rsid w:val="0068365C"/>
    <w:rsid w:val="0069447A"/>
    <w:rsid w:val="00696DF9"/>
    <w:rsid w:val="006B412B"/>
    <w:rsid w:val="006D4D4A"/>
    <w:rsid w:val="006F35E3"/>
    <w:rsid w:val="0070144D"/>
    <w:rsid w:val="007139BF"/>
    <w:rsid w:val="00730193"/>
    <w:rsid w:val="00731843"/>
    <w:rsid w:val="00732583"/>
    <w:rsid w:val="0076437A"/>
    <w:rsid w:val="0077763A"/>
    <w:rsid w:val="00787687"/>
    <w:rsid w:val="007A08DA"/>
    <w:rsid w:val="007A4AC6"/>
    <w:rsid w:val="007F064F"/>
    <w:rsid w:val="00820981"/>
    <w:rsid w:val="00820A88"/>
    <w:rsid w:val="008313A4"/>
    <w:rsid w:val="008337CE"/>
    <w:rsid w:val="008406A9"/>
    <w:rsid w:val="008603C5"/>
    <w:rsid w:val="00875F61"/>
    <w:rsid w:val="008E2748"/>
    <w:rsid w:val="008E631E"/>
    <w:rsid w:val="009021C2"/>
    <w:rsid w:val="00913545"/>
    <w:rsid w:val="0092770B"/>
    <w:rsid w:val="00940EED"/>
    <w:rsid w:val="00945E81"/>
    <w:rsid w:val="00992132"/>
    <w:rsid w:val="00993AFE"/>
    <w:rsid w:val="009B150F"/>
    <w:rsid w:val="009C7D82"/>
    <w:rsid w:val="00A00742"/>
    <w:rsid w:val="00A22088"/>
    <w:rsid w:val="00A45859"/>
    <w:rsid w:val="00A52A74"/>
    <w:rsid w:val="00A53CBF"/>
    <w:rsid w:val="00A61865"/>
    <w:rsid w:val="00A66CC7"/>
    <w:rsid w:val="00A7543D"/>
    <w:rsid w:val="00A76ABE"/>
    <w:rsid w:val="00AE0AFA"/>
    <w:rsid w:val="00B02D5C"/>
    <w:rsid w:val="00B04E0E"/>
    <w:rsid w:val="00B22007"/>
    <w:rsid w:val="00B275E4"/>
    <w:rsid w:val="00B423AA"/>
    <w:rsid w:val="00B6649E"/>
    <w:rsid w:val="00BB0C6A"/>
    <w:rsid w:val="00BD3E36"/>
    <w:rsid w:val="00BD700E"/>
    <w:rsid w:val="00C11CA3"/>
    <w:rsid w:val="00C502B4"/>
    <w:rsid w:val="00C6645D"/>
    <w:rsid w:val="00CB2A51"/>
    <w:rsid w:val="00CB3E30"/>
    <w:rsid w:val="00CC1268"/>
    <w:rsid w:val="00CC4B76"/>
    <w:rsid w:val="00CF1741"/>
    <w:rsid w:val="00CF32CA"/>
    <w:rsid w:val="00D21C7D"/>
    <w:rsid w:val="00D54D96"/>
    <w:rsid w:val="00D60968"/>
    <w:rsid w:val="00D65F6B"/>
    <w:rsid w:val="00DA5765"/>
    <w:rsid w:val="00DA7649"/>
    <w:rsid w:val="00DD10F0"/>
    <w:rsid w:val="00E2447E"/>
    <w:rsid w:val="00E57DEC"/>
    <w:rsid w:val="00E63AEB"/>
    <w:rsid w:val="00E90C4F"/>
    <w:rsid w:val="00E96BC0"/>
    <w:rsid w:val="00EB6A04"/>
    <w:rsid w:val="00EC7652"/>
    <w:rsid w:val="00EF168D"/>
    <w:rsid w:val="00EF3027"/>
    <w:rsid w:val="00F05880"/>
    <w:rsid w:val="00F37F27"/>
    <w:rsid w:val="00F47F18"/>
    <w:rsid w:val="00F524FC"/>
    <w:rsid w:val="00F600F9"/>
    <w:rsid w:val="00F8563A"/>
    <w:rsid w:val="00FD77F3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13D0DAD"/>
  <w15:chartTrackingRefBased/>
  <w15:docId w15:val="{D22D9D07-DA6F-4BC3-B46B-57F4DEDB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val="ru-RU" w:eastAsia="zh-C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customStyle="1" w:styleId="BodyTextChar">
    <w:name w:val="Body Text Char"/>
    <w:rsid w:val="00F524FC"/>
    <w:rPr>
      <w:sz w:val="18"/>
      <w:shd w:val="clear" w:color="auto" w:fill="FFFFFF"/>
      <w:lang w:bidi="ar-SA"/>
    </w:rPr>
  </w:style>
  <w:style w:type="character" w:customStyle="1" w:styleId="12">
    <w:name w:val="Основной текст (12)"/>
    <w:rsid w:val="00F524FC"/>
    <w:rPr>
      <w:rFonts w:ascii="Times New Roman" w:hAnsi="Times New Roman" w:cs="Times New Roman"/>
      <w:sz w:val="18"/>
      <w:u w:val="single"/>
      <w:shd w:val="clear" w:color="auto" w:fill="FFFFFF"/>
    </w:rPr>
  </w:style>
  <w:style w:type="character" w:customStyle="1" w:styleId="Strong">
    <w:name w:val="Strong"/>
    <w:rsid w:val="00392839"/>
    <w:rPr>
      <w:rFonts w:eastAsia="Times New Roman"/>
      <w:b/>
    </w:rPr>
  </w:style>
  <w:style w:type="paragraph" w:customStyle="1" w:styleId="a7">
    <w:name w:val="Содержимое таблицы"/>
    <w:basedOn w:val="a"/>
    <w:rsid w:val="00392839"/>
    <w:pPr>
      <w:suppressLineNumbers/>
    </w:pPr>
    <w:rPr>
      <w:rFonts w:ascii="Courier New" w:eastAsia="Calibri" w:hAnsi="Courier New" w:cs="Courier New"/>
      <w:color w:val="000000"/>
      <w:kern w:val="0"/>
      <w:lang w:val="uk-UA" w:bidi="ar-SA"/>
    </w:rPr>
  </w:style>
  <w:style w:type="character" w:customStyle="1" w:styleId="FontStyle13">
    <w:name w:val="Font Style13"/>
    <w:rsid w:val="00392839"/>
    <w:rPr>
      <w:rFonts w:ascii="Times New Roman" w:hAnsi="Times New Roman" w:cs="Times New Roman" w:hint="default"/>
      <w:sz w:val="20"/>
      <w:szCs w:val="20"/>
    </w:rPr>
  </w:style>
  <w:style w:type="paragraph" w:styleId="a8">
    <w:name w:val="Обычный (веб)"/>
    <w:basedOn w:val="a"/>
    <w:uiPriority w:val="99"/>
    <w:unhideWhenUsed/>
    <w:rsid w:val="00DD10F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character" w:styleId="a9">
    <w:name w:val="Strong"/>
    <w:uiPriority w:val="22"/>
    <w:qFormat/>
    <w:rsid w:val="00DD10F0"/>
    <w:rPr>
      <w:b/>
      <w:bCs/>
    </w:rPr>
  </w:style>
  <w:style w:type="character" w:styleId="aa">
    <w:name w:val="Emphasis"/>
    <w:uiPriority w:val="20"/>
    <w:qFormat/>
    <w:rsid w:val="00B423AA"/>
    <w:rPr>
      <w:i/>
      <w:iCs/>
    </w:rPr>
  </w:style>
  <w:style w:type="paragraph" w:styleId="ab">
    <w:name w:val="List Paragraph"/>
    <w:basedOn w:val="a"/>
    <w:uiPriority w:val="34"/>
    <w:qFormat/>
    <w:rsid w:val="007F064F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val="uk-UA" w:eastAsia="ru-RU" w:bidi="ar-SA"/>
    </w:rPr>
  </w:style>
  <w:style w:type="character" w:customStyle="1" w:styleId="2365">
    <w:name w:val="2365"/>
    <w:aliases w:val="baiaagaaboqcaaadjguaaawcbqaaaaaaaaaaaaaaaaaaaaaaaaaaaaaaaaaaaaaaaaaaaaaaaaaaaaaaaaaaaaaaaaaaaaaaaaaaaaaaaaaaaaaaaaaaaaaaaaaaaaaaaaaaaaaaaaaaaaaaaaaaaaaaaaaaaaaaaaaaaaaaaaaaaaaaaaaaaaaaaaaaaaaaaaaaaaaaaaaaaaaaaaaaaaaaaaaaaaaaaaaaaaaa"/>
    <w:basedOn w:val="a0"/>
    <w:rsid w:val="007F064F"/>
  </w:style>
  <w:style w:type="paragraph" w:customStyle="1" w:styleId="rvps2">
    <w:name w:val="rvps2"/>
    <w:basedOn w:val="a"/>
    <w:rsid w:val="007F06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styleId="ac">
    <w:name w:val="Balloon Text"/>
    <w:basedOn w:val="a"/>
    <w:link w:val="ad"/>
    <w:rsid w:val="00102576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link w:val="ac"/>
    <w:rsid w:val="00102576"/>
    <w:rPr>
      <w:rFonts w:ascii="Tahoma" w:eastAsia="WenQuanYi Micro Hei" w:hAnsi="Tahoma" w:cs="Mangal"/>
      <w:kern w:val="1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7319-C9E7-45B7-87EA-051BB8DD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№23</vt:lpstr>
    </vt:vector>
  </TitlesOfParts>
  <Company>Home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№23</dc:title>
  <dc:subject/>
  <dc:creator>User</dc:creator>
  <cp:keywords/>
  <cp:lastModifiedBy>Анатолий Цюпа</cp:lastModifiedBy>
  <cp:revision>2</cp:revision>
  <cp:lastPrinted>2021-12-02T07:28:00Z</cp:lastPrinted>
  <dcterms:created xsi:type="dcterms:W3CDTF">2021-12-02T15:22:00Z</dcterms:created>
  <dcterms:modified xsi:type="dcterms:W3CDTF">2021-12-02T15:22:00Z</dcterms:modified>
</cp:coreProperties>
</file>