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17C" w:rsidRPr="00250E43" w:rsidRDefault="00451FB6" w:rsidP="00451FB6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250E4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ab/>
      </w:r>
      <w:r w:rsidRPr="00250E4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ab/>
      </w:r>
      <w:r w:rsidRPr="00250E4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ab/>
      </w:r>
      <w:r w:rsidRPr="00250E4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ab/>
      </w:r>
      <w:r w:rsidRPr="00250E4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ab/>
      </w:r>
      <w:r w:rsidRPr="00250E4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ab/>
      </w:r>
      <w:r w:rsidRPr="00250E4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ab/>
      </w:r>
      <w:r w:rsidRPr="00250E4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ab/>
      </w:r>
      <w:r w:rsidRPr="00250E4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ab/>
      </w:r>
      <w:r w:rsidRPr="00250E4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ab/>
      </w:r>
      <w:r w:rsidRPr="00250E4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ab/>
      </w:r>
      <w:r w:rsidRPr="00250E4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ab/>
      </w:r>
      <w:r w:rsidRPr="00250E4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ab/>
      </w:r>
      <w:r w:rsidRPr="00250E4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ab/>
      </w:r>
      <w:r w:rsidRPr="00250E4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ab/>
      </w:r>
      <w:r w:rsidRPr="00250E4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ab/>
      </w:r>
      <w:r w:rsidRPr="00250E4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ab/>
      </w:r>
      <w:r w:rsidRPr="00250E4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ab/>
      </w:r>
      <w:r w:rsidRPr="00250E4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ab/>
      </w:r>
      <w:r w:rsidRPr="00250E4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ab/>
      </w:r>
      <w:r w:rsidRPr="00250E4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ab/>
      </w:r>
      <w:r w:rsidRPr="00250E4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ab/>
      </w:r>
      <w:r w:rsidRPr="00250E4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ab/>
      </w:r>
      <w:r w:rsidRPr="00250E4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ab/>
        <w:t xml:space="preserve">Додаток </w:t>
      </w:r>
      <w:r w:rsidR="000A7927" w:rsidRPr="00250E4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1</w:t>
      </w:r>
    </w:p>
    <w:p w:rsidR="00451FB6" w:rsidRPr="00250E43" w:rsidRDefault="00451FB6" w:rsidP="00451FB6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250E4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ab/>
      </w:r>
      <w:r w:rsidRPr="00250E4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ab/>
      </w:r>
      <w:r w:rsidRPr="00250E4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ab/>
      </w:r>
      <w:r w:rsidRPr="00250E4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ab/>
      </w:r>
      <w:r w:rsidRPr="00250E4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ab/>
      </w:r>
      <w:r w:rsidRPr="00250E4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ab/>
      </w:r>
      <w:r w:rsidRPr="00250E4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ab/>
      </w:r>
      <w:r w:rsidRPr="00250E4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ab/>
      </w:r>
      <w:r w:rsidRPr="00250E4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ab/>
      </w:r>
      <w:r w:rsidRPr="00250E4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ab/>
        <w:t xml:space="preserve">до рішення обласної ради </w:t>
      </w:r>
      <w:r w:rsidRPr="00250E4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ab/>
      </w:r>
      <w:r w:rsidRPr="00250E4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ab/>
      </w:r>
      <w:r w:rsidRPr="00250E4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ab/>
      </w:r>
      <w:r w:rsidRPr="00250E4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ab/>
      </w:r>
      <w:r w:rsidRPr="00250E4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ab/>
      </w:r>
      <w:r w:rsidRPr="00250E4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ab/>
      </w:r>
      <w:r w:rsidRPr="00250E4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ab/>
      </w:r>
      <w:r w:rsidRPr="00250E4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ab/>
      </w:r>
      <w:r w:rsidRPr="00250E4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ab/>
      </w:r>
      <w:r w:rsidRPr="00250E4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ab/>
        <w:t xml:space="preserve">від </w:t>
      </w:r>
      <w:r w:rsidR="00B839FD" w:rsidRPr="00250E4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             </w:t>
      </w:r>
      <w:r w:rsidR="0079552C" w:rsidRPr="00250E4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250E4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№</w:t>
      </w:r>
      <w:r w:rsidR="0079552C" w:rsidRPr="00250E4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</w:p>
    <w:p w:rsidR="009E4578" w:rsidRPr="00250E43" w:rsidRDefault="009E4578" w:rsidP="00451FB6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3B39EE" w:rsidRPr="00250E43" w:rsidRDefault="003B39EE" w:rsidP="003B39EE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36"/>
          <w:szCs w:val="28"/>
          <w:lang w:val="uk-UA"/>
        </w:rPr>
      </w:pPr>
    </w:p>
    <w:p w:rsidR="003B39EE" w:rsidRPr="00250E43" w:rsidRDefault="003B39EE" w:rsidP="003B39EE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36"/>
          <w:szCs w:val="28"/>
          <w:lang w:val="uk-UA"/>
        </w:rPr>
      </w:pPr>
    </w:p>
    <w:p w:rsidR="003B39EE" w:rsidRPr="00250E43" w:rsidRDefault="003B39EE" w:rsidP="003B39EE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36"/>
          <w:szCs w:val="28"/>
          <w:lang w:val="uk-UA"/>
        </w:rPr>
      </w:pPr>
    </w:p>
    <w:p w:rsidR="00331694" w:rsidRPr="00250E43" w:rsidRDefault="00331694" w:rsidP="003B39EE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36"/>
          <w:szCs w:val="28"/>
          <w:lang w:val="uk-UA"/>
        </w:rPr>
      </w:pPr>
    </w:p>
    <w:p w:rsidR="003B39EE" w:rsidRPr="00250E43" w:rsidRDefault="005F2AEC" w:rsidP="003B39EE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36"/>
          <w:szCs w:val="28"/>
          <w:lang w:val="uk-UA"/>
        </w:rPr>
      </w:pPr>
      <w:r w:rsidRPr="00250E43">
        <w:rPr>
          <w:rFonts w:ascii="Times New Roman" w:hAnsi="Times New Roman" w:cs="Times New Roman"/>
          <w:b/>
          <w:color w:val="000000" w:themeColor="text1"/>
          <w:sz w:val="36"/>
          <w:szCs w:val="28"/>
          <w:lang w:val="uk-UA"/>
        </w:rPr>
        <w:t>П</w:t>
      </w:r>
      <w:r w:rsidR="003B39EE" w:rsidRPr="00250E43">
        <w:rPr>
          <w:rFonts w:ascii="Times New Roman" w:hAnsi="Times New Roman" w:cs="Times New Roman"/>
          <w:b/>
          <w:color w:val="000000" w:themeColor="text1"/>
          <w:sz w:val="36"/>
          <w:szCs w:val="28"/>
          <w:lang w:val="uk-UA"/>
        </w:rPr>
        <w:t>РОГРАМА</w:t>
      </w:r>
    </w:p>
    <w:p w:rsidR="003B39EE" w:rsidRPr="00250E43" w:rsidRDefault="004B5EBD" w:rsidP="003B39EE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36"/>
          <w:szCs w:val="28"/>
          <w:lang w:val="uk-UA"/>
        </w:rPr>
      </w:pPr>
      <w:r>
        <w:rPr>
          <w:rFonts w:ascii="Times New Roman" w:hAnsi="Times New Roman" w:cs="Times New Roman"/>
          <w:b/>
          <w:color w:val="000000" w:themeColor="text1"/>
          <w:sz w:val="36"/>
          <w:szCs w:val="28"/>
          <w:lang w:val="uk-UA"/>
        </w:rPr>
        <w:t>СТВОРЕННЯ</w:t>
      </w:r>
      <w:r w:rsidR="003B39EE" w:rsidRPr="00250E43">
        <w:rPr>
          <w:rFonts w:ascii="Times New Roman" w:hAnsi="Times New Roman" w:cs="Times New Roman"/>
          <w:b/>
          <w:color w:val="000000" w:themeColor="text1"/>
          <w:sz w:val="36"/>
          <w:szCs w:val="28"/>
          <w:lang w:val="uk-UA"/>
        </w:rPr>
        <w:t xml:space="preserve"> БЕЗБАР’ЄРНОГО ПРОСТО</w:t>
      </w:r>
      <w:r w:rsidR="000F37C8" w:rsidRPr="00250E43">
        <w:rPr>
          <w:rFonts w:ascii="Times New Roman" w:hAnsi="Times New Roman" w:cs="Times New Roman"/>
          <w:b/>
          <w:color w:val="000000" w:themeColor="text1"/>
          <w:sz w:val="36"/>
          <w:szCs w:val="28"/>
          <w:lang w:val="uk-UA"/>
        </w:rPr>
        <w:t>Р</w:t>
      </w:r>
      <w:r w:rsidR="003B39EE" w:rsidRPr="00250E43">
        <w:rPr>
          <w:rFonts w:ascii="Times New Roman" w:hAnsi="Times New Roman" w:cs="Times New Roman"/>
          <w:b/>
          <w:color w:val="000000" w:themeColor="text1"/>
          <w:sz w:val="36"/>
          <w:szCs w:val="28"/>
          <w:lang w:val="uk-UA"/>
        </w:rPr>
        <w:t xml:space="preserve">У В ЖИТОМИРСЬКІЙ ОБЛАСТІ </w:t>
      </w:r>
    </w:p>
    <w:p w:rsidR="008779E1" w:rsidRPr="00250E43" w:rsidRDefault="003B39EE" w:rsidP="003B39EE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250E43">
        <w:rPr>
          <w:rFonts w:ascii="Times New Roman" w:hAnsi="Times New Roman" w:cs="Times New Roman"/>
          <w:b/>
          <w:color w:val="000000" w:themeColor="text1"/>
          <w:sz w:val="36"/>
          <w:szCs w:val="28"/>
          <w:lang w:val="uk-UA"/>
        </w:rPr>
        <w:t>НА 2022 РІК</w:t>
      </w:r>
    </w:p>
    <w:p w:rsidR="008779E1" w:rsidRPr="00250E43" w:rsidRDefault="008779E1" w:rsidP="008779E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140C77" w:rsidRPr="00250E43" w:rsidRDefault="00140C77" w:rsidP="008779E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140C77" w:rsidRPr="00250E43" w:rsidRDefault="00140C77" w:rsidP="008779E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140C77" w:rsidRPr="00250E43" w:rsidRDefault="00140C77" w:rsidP="008779E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140C77" w:rsidRPr="00250E43" w:rsidRDefault="00140C77" w:rsidP="008779E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140C77" w:rsidRPr="00250E43" w:rsidRDefault="00140C77" w:rsidP="008779E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140C77" w:rsidRPr="00250E43" w:rsidRDefault="00140C77" w:rsidP="008779E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9E4578" w:rsidRPr="00250E43" w:rsidRDefault="009E4578" w:rsidP="008779E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9E4578" w:rsidRPr="00250E43" w:rsidRDefault="009E4578" w:rsidP="008779E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9E4578" w:rsidRPr="00250E43" w:rsidRDefault="009E4578" w:rsidP="008779E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9E4578" w:rsidRPr="00250E43" w:rsidRDefault="009E4578" w:rsidP="008779E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9E4578" w:rsidRPr="00250E43" w:rsidRDefault="009E4578" w:rsidP="008779E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9E4578" w:rsidRPr="00250E43" w:rsidRDefault="009E4578" w:rsidP="008779E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9E4578" w:rsidRPr="00250E43" w:rsidRDefault="009E4578" w:rsidP="008779E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9E4578" w:rsidRPr="00250E43" w:rsidRDefault="009E4578" w:rsidP="008779E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9E4578" w:rsidRPr="00250E43" w:rsidRDefault="009E4578" w:rsidP="008779E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9E4578" w:rsidRPr="00250E43" w:rsidRDefault="009E4578" w:rsidP="008779E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9E4578" w:rsidRPr="00250E43" w:rsidRDefault="009E4578" w:rsidP="008779E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9E4578" w:rsidRPr="00250E43" w:rsidRDefault="009E4578" w:rsidP="008779E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9E4578" w:rsidRPr="00250E43" w:rsidRDefault="009E4578" w:rsidP="008779E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9E4578" w:rsidRPr="00250E43" w:rsidRDefault="009E4578" w:rsidP="008779E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9E4578" w:rsidRPr="00250E43" w:rsidRDefault="009E4578" w:rsidP="008779E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9E4578" w:rsidRPr="00250E43" w:rsidRDefault="009E4578" w:rsidP="008779E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9E4578" w:rsidRPr="00250E43" w:rsidRDefault="009E4578" w:rsidP="008779E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9E4578" w:rsidRPr="00250E43" w:rsidRDefault="009E4578" w:rsidP="008779E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9E4578" w:rsidRPr="00250E43" w:rsidRDefault="009E4578" w:rsidP="008779E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B839FD" w:rsidRPr="00250E43" w:rsidRDefault="00B839FD" w:rsidP="008779E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1A1AC7" w:rsidRPr="00250E43" w:rsidRDefault="001A1AC7" w:rsidP="008779E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9E4578" w:rsidRPr="00250E43" w:rsidRDefault="009E4578" w:rsidP="008779E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9E4578" w:rsidRPr="00250E43" w:rsidRDefault="009E4578" w:rsidP="00A321B1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</w:pPr>
      <w:r w:rsidRPr="00250E43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lastRenderedPageBreak/>
        <w:t>І.</w:t>
      </w:r>
      <w:r w:rsidR="007F3A82" w:rsidRPr="00250E43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 xml:space="preserve"> </w:t>
      </w:r>
      <w:r w:rsidRPr="00250E43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 xml:space="preserve">Загальна характеристика </w:t>
      </w:r>
      <w:r w:rsidR="00E9332E" w:rsidRPr="00250E43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П</w:t>
      </w:r>
      <w:r w:rsidR="00B46346" w:rsidRPr="00250E43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рограм</w:t>
      </w:r>
      <w:r w:rsidR="007F3A82" w:rsidRPr="00250E43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и</w:t>
      </w:r>
      <w:r w:rsidR="00B46346" w:rsidRPr="00250E43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 </w:t>
      </w:r>
      <w:r w:rsidR="004B5EBD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>створення</w:t>
      </w:r>
      <w:r w:rsidR="00737672" w:rsidRPr="00250E43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 xml:space="preserve"> безбар’єрного простору в Житомирській області </w:t>
      </w:r>
      <w:r w:rsidR="00A321B1" w:rsidRPr="00250E43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 xml:space="preserve">на 2022 рік </w:t>
      </w:r>
      <w:r w:rsidRPr="00250E43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 xml:space="preserve">(далі </w:t>
      </w:r>
      <w:r w:rsidR="00AE345E" w:rsidRPr="00250E43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>–</w:t>
      </w:r>
      <w:r w:rsidRPr="00250E43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 xml:space="preserve"> Програма)</w:t>
      </w:r>
    </w:p>
    <w:p w:rsidR="00E643A3" w:rsidRPr="00250E43" w:rsidRDefault="00E643A3" w:rsidP="00B46346">
      <w:pPr>
        <w:spacing w:after="0" w:line="240" w:lineRule="auto"/>
        <w:ind w:right="49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</w:pPr>
    </w:p>
    <w:tbl>
      <w:tblPr>
        <w:tblW w:w="0" w:type="auto"/>
        <w:tblInd w:w="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320"/>
        <w:gridCol w:w="4603"/>
      </w:tblGrid>
      <w:tr w:rsidR="00EB68DB" w:rsidRPr="00250E43" w:rsidTr="00E643A3">
        <w:tc>
          <w:tcPr>
            <w:tcW w:w="648" w:type="dxa"/>
            <w:shd w:val="clear" w:color="auto" w:fill="auto"/>
          </w:tcPr>
          <w:p w:rsidR="00EB68DB" w:rsidRPr="00250E43" w:rsidRDefault="00EB68DB" w:rsidP="00EB68D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250E4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1.</w:t>
            </w:r>
          </w:p>
        </w:tc>
        <w:tc>
          <w:tcPr>
            <w:tcW w:w="4320" w:type="dxa"/>
            <w:shd w:val="clear" w:color="auto" w:fill="auto"/>
          </w:tcPr>
          <w:p w:rsidR="00EB68DB" w:rsidRPr="00250E43" w:rsidRDefault="00EB68DB" w:rsidP="00EB68D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250E4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4603" w:type="dxa"/>
            <w:shd w:val="clear" w:color="auto" w:fill="auto"/>
          </w:tcPr>
          <w:p w:rsidR="00EB68DB" w:rsidRPr="00250E43" w:rsidRDefault="00EB68DB" w:rsidP="0033169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250E4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Департамент </w:t>
            </w:r>
            <w:r w:rsidR="00706095" w:rsidRPr="00250E4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регіонального розвитку</w:t>
            </w:r>
            <w:r w:rsidRPr="00250E4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облдержадміністрації</w:t>
            </w:r>
          </w:p>
        </w:tc>
      </w:tr>
      <w:tr w:rsidR="006951EB" w:rsidRPr="00D84B60" w:rsidTr="00B479F5">
        <w:tc>
          <w:tcPr>
            <w:tcW w:w="648" w:type="dxa"/>
            <w:shd w:val="clear" w:color="auto" w:fill="auto"/>
            <w:vAlign w:val="center"/>
          </w:tcPr>
          <w:p w:rsidR="006951EB" w:rsidRPr="00250E43" w:rsidRDefault="006951EB" w:rsidP="006951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250E4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2.</w:t>
            </w:r>
          </w:p>
        </w:tc>
        <w:tc>
          <w:tcPr>
            <w:tcW w:w="4320" w:type="dxa"/>
            <w:shd w:val="clear" w:color="auto" w:fill="auto"/>
            <w:vAlign w:val="center"/>
          </w:tcPr>
          <w:p w:rsidR="006951EB" w:rsidRPr="00250E43" w:rsidRDefault="006951EB" w:rsidP="006951E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250E4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Дата, номер і назва розпорядчого документа органу ви</w:t>
            </w:r>
            <w:r w:rsidR="00D13EF1" w:rsidRPr="00250E4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конавчої влади про розроблення П</w:t>
            </w:r>
            <w:r w:rsidRPr="00250E4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рограми</w:t>
            </w:r>
          </w:p>
        </w:tc>
        <w:tc>
          <w:tcPr>
            <w:tcW w:w="4603" w:type="dxa"/>
            <w:shd w:val="clear" w:color="auto" w:fill="auto"/>
          </w:tcPr>
          <w:p w:rsidR="006951EB" w:rsidRPr="00250E43" w:rsidRDefault="00C06CAF" w:rsidP="0077510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250E4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Лист-погодження  облдержадміністрації від </w:t>
            </w:r>
            <w:r w:rsidR="0077510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30.11.2021</w:t>
            </w:r>
            <w:r w:rsidRPr="00250E4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№</w:t>
            </w:r>
            <w:r w:rsidR="0077510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 11696/1-21/29</w:t>
            </w:r>
            <w:r w:rsidRPr="00250E4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, </w:t>
            </w:r>
            <w:r w:rsidR="00A6309E" w:rsidRPr="00250E4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Конвенція про права осіб з інвалідністю, ратифікована Законом України від 16.12.2009 № 1767-VI, </w:t>
            </w:r>
            <w:r w:rsidR="001004B4" w:rsidRPr="00250E4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розпорядження Кабінету Міністрів України від 1</w:t>
            </w:r>
            <w:r w:rsidR="00393336" w:rsidRPr="00250E4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4.04.2021 № 366-р «</w:t>
            </w:r>
            <w:r w:rsidR="001004B4" w:rsidRPr="00250E43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Про схвалення Національної стратегії із створення безбар’єрного простору в Україні на період до 2030 року»,</w:t>
            </w:r>
            <w:r w:rsidR="001004B4" w:rsidRPr="00250E43">
              <w:rPr>
                <w:b/>
                <w:bCs/>
                <w:color w:val="000000" w:themeColor="text1"/>
                <w:sz w:val="32"/>
                <w:szCs w:val="32"/>
                <w:shd w:val="clear" w:color="auto" w:fill="FFFFFF"/>
                <w:lang w:val="uk-UA"/>
              </w:rPr>
              <w:t xml:space="preserve"> </w:t>
            </w:r>
            <w:r w:rsidR="001004B4" w:rsidRPr="00250E4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розпорядження Кабінету Міністрів України від 04.08.2021 № 883-р «Про затвердження плану заходів на 2021 і 2022 роки з реалізації Національної стратегії із створення безбар’єрного простору в Україні на період до 2030 року», розпорядження голови облдержадміністрації від 28.10.2021 № 606 «Про затвердження Обласного плану дій на 2021-2022 роки з реалізації Національної стратегії із творення безбар’єрного простору в Україні на період до 2030 року»</w:t>
            </w:r>
          </w:p>
        </w:tc>
      </w:tr>
      <w:tr w:rsidR="004D1B95" w:rsidRPr="00775102" w:rsidTr="00B479F5">
        <w:tc>
          <w:tcPr>
            <w:tcW w:w="648" w:type="dxa"/>
            <w:shd w:val="clear" w:color="auto" w:fill="auto"/>
            <w:vAlign w:val="center"/>
          </w:tcPr>
          <w:p w:rsidR="004D1B95" w:rsidRPr="00250E43" w:rsidRDefault="004D1B95" w:rsidP="004D1B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250E4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3.</w:t>
            </w:r>
          </w:p>
        </w:tc>
        <w:tc>
          <w:tcPr>
            <w:tcW w:w="4320" w:type="dxa"/>
            <w:shd w:val="clear" w:color="auto" w:fill="auto"/>
            <w:vAlign w:val="center"/>
          </w:tcPr>
          <w:p w:rsidR="004D1B95" w:rsidRPr="00250E43" w:rsidRDefault="004D1B95" w:rsidP="004D1B9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250E4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4603" w:type="dxa"/>
            <w:shd w:val="clear" w:color="auto" w:fill="auto"/>
          </w:tcPr>
          <w:p w:rsidR="004D1B95" w:rsidRPr="00250E43" w:rsidRDefault="001561F0" w:rsidP="004D1B9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250E4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Департамент регіонального розвитку </w:t>
            </w:r>
            <w:r w:rsidR="004D1B95" w:rsidRPr="00250E4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облдержадміністрації</w:t>
            </w:r>
          </w:p>
        </w:tc>
      </w:tr>
      <w:tr w:rsidR="006951EB" w:rsidRPr="00775102" w:rsidTr="00B479F5">
        <w:tc>
          <w:tcPr>
            <w:tcW w:w="648" w:type="dxa"/>
            <w:shd w:val="clear" w:color="auto" w:fill="auto"/>
            <w:vAlign w:val="center"/>
          </w:tcPr>
          <w:p w:rsidR="006951EB" w:rsidRPr="00250E43" w:rsidRDefault="006951EB" w:rsidP="006951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250E4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4.</w:t>
            </w:r>
          </w:p>
        </w:tc>
        <w:tc>
          <w:tcPr>
            <w:tcW w:w="4320" w:type="dxa"/>
            <w:shd w:val="clear" w:color="auto" w:fill="auto"/>
            <w:vAlign w:val="center"/>
          </w:tcPr>
          <w:p w:rsidR="006951EB" w:rsidRPr="00250E43" w:rsidRDefault="00D13EF1" w:rsidP="006951E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250E4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Співрозробники П</w:t>
            </w:r>
            <w:r w:rsidR="006951EB" w:rsidRPr="00250E4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рограми</w:t>
            </w:r>
          </w:p>
        </w:tc>
        <w:tc>
          <w:tcPr>
            <w:tcW w:w="4603" w:type="dxa"/>
            <w:shd w:val="clear" w:color="auto" w:fill="auto"/>
          </w:tcPr>
          <w:p w:rsidR="006951EB" w:rsidRPr="00250E43" w:rsidRDefault="006951EB" w:rsidP="006951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250E4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---</w:t>
            </w:r>
          </w:p>
        </w:tc>
      </w:tr>
      <w:tr w:rsidR="004D1B95" w:rsidRPr="00250E43" w:rsidTr="00B479F5">
        <w:tc>
          <w:tcPr>
            <w:tcW w:w="648" w:type="dxa"/>
            <w:shd w:val="clear" w:color="auto" w:fill="auto"/>
            <w:vAlign w:val="center"/>
          </w:tcPr>
          <w:p w:rsidR="004D1B95" w:rsidRPr="00250E43" w:rsidRDefault="004D1B95" w:rsidP="004D1B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250E4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5.</w:t>
            </w:r>
          </w:p>
        </w:tc>
        <w:tc>
          <w:tcPr>
            <w:tcW w:w="4320" w:type="dxa"/>
            <w:shd w:val="clear" w:color="auto" w:fill="auto"/>
            <w:vAlign w:val="center"/>
          </w:tcPr>
          <w:p w:rsidR="004D1B95" w:rsidRPr="00250E43" w:rsidRDefault="004D1B95" w:rsidP="004D1B9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250E4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Відповідальний виконавець Програми</w:t>
            </w:r>
          </w:p>
        </w:tc>
        <w:tc>
          <w:tcPr>
            <w:tcW w:w="4603" w:type="dxa"/>
            <w:shd w:val="clear" w:color="auto" w:fill="auto"/>
          </w:tcPr>
          <w:p w:rsidR="004D1B95" w:rsidRPr="00250E43" w:rsidRDefault="004D1B95" w:rsidP="001561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250E4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Департамент </w:t>
            </w:r>
            <w:r w:rsidR="001561F0" w:rsidRPr="00250E4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регіонального розвитку</w:t>
            </w:r>
            <w:r w:rsidRPr="00250E4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облдержадміністрації</w:t>
            </w:r>
          </w:p>
        </w:tc>
      </w:tr>
      <w:tr w:rsidR="00890632" w:rsidRPr="001B3F9B" w:rsidTr="00B479F5">
        <w:tc>
          <w:tcPr>
            <w:tcW w:w="648" w:type="dxa"/>
            <w:shd w:val="clear" w:color="auto" w:fill="auto"/>
            <w:vAlign w:val="center"/>
          </w:tcPr>
          <w:p w:rsidR="006951EB" w:rsidRPr="00250E43" w:rsidRDefault="006951EB" w:rsidP="006951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250E4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6.</w:t>
            </w:r>
          </w:p>
        </w:tc>
        <w:tc>
          <w:tcPr>
            <w:tcW w:w="4320" w:type="dxa"/>
            <w:shd w:val="clear" w:color="auto" w:fill="auto"/>
            <w:vAlign w:val="center"/>
          </w:tcPr>
          <w:p w:rsidR="006951EB" w:rsidRPr="00250E43" w:rsidRDefault="00D13EF1" w:rsidP="006951E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250E4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Учасники П</w:t>
            </w:r>
            <w:r w:rsidR="006951EB" w:rsidRPr="00250E4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рограми</w:t>
            </w:r>
          </w:p>
        </w:tc>
        <w:tc>
          <w:tcPr>
            <w:tcW w:w="4603" w:type="dxa"/>
            <w:shd w:val="clear" w:color="auto" w:fill="auto"/>
          </w:tcPr>
          <w:p w:rsidR="006951EB" w:rsidRPr="00250E43" w:rsidRDefault="006951EB" w:rsidP="00F8134B">
            <w:pPr>
              <w:pStyle w:val="af"/>
              <w:jc w:val="left"/>
              <w:rPr>
                <w:rFonts w:ascii="Times New Roman" w:hAnsi="Times New Roman" w:cs="Times New Roman"/>
                <w:color w:val="000000" w:themeColor="text1"/>
                <w:szCs w:val="28"/>
              </w:rPr>
            </w:pPr>
            <w:r w:rsidRPr="00250E43">
              <w:rPr>
                <w:rFonts w:ascii="Times New Roman" w:hAnsi="Times New Roman" w:cs="Times New Roman"/>
                <w:color w:val="000000" w:themeColor="text1"/>
                <w:szCs w:val="28"/>
              </w:rPr>
              <w:t>Департамент</w:t>
            </w:r>
            <w:r w:rsidR="00D85B4E" w:rsidRPr="00250E43">
              <w:rPr>
                <w:rFonts w:ascii="Times New Roman" w:hAnsi="Times New Roman" w:cs="Times New Roman"/>
                <w:color w:val="000000" w:themeColor="text1"/>
                <w:szCs w:val="28"/>
              </w:rPr>
              <w:t>и</w:t>
            </w:r>
            <w:r w:rsidRPr="00250E43">
              <w:rPr>
                <w:rFonts w:ascii="Times New Roman" w:hAnsi="Times New Roman" w:cs="Times New Roman"/>
                <w:color w:val="000000" w:themeColor="text1"/>
                <w:szCs w:val="28"/>
              </w:rPr>
              <w:t xml:space="preserve"> облдержадміністрації: </w:t>
            </w:r>
            <w:r w:rsidR="00BF47A3">
              <w:rPr>
                <w:rFonts w:ascii="Times New Roman" w:hAnsi="Times New Roman" w:cs="Times New Roman"/>
                <w:color w:val="000000" w:themeColor="text1"/>
                <w:szCs w:val="28"/>
              </w:rPr>
              <w:t>регіонального розвитку;</w:t>
            </w:r>
            <w:r w:rsidR="00706095" w:rsidRPr="00250E43">
              <w:rPr>
                <w:rFonts w:ascii="Times New Roman" w:hAnsi="Times New Roman" w:cs="Times New Roman"/>
                <w:color w:val="000000" w:themeColor="text1"/>
                <w:szCs w:val="28"/>
              </w:rPr>
              <w:t xml:space="preserve"> </w:t>
            </w:r>
            <w:r w:rsidR="004D1B95" w:rsidRPr="00250E43">
              <w:rPr>
                <w:rFonts w:ascii="Times New Roman" w:hAnsi="Times New Roman" w:cs="Times New Roman"/>
                <w:color w:val="000000" w:themeColor="text1"/>
                <w:szCs w:val="28"/>
              </w:rPr>
              <w:t>соціального захисту населення</w:t>
            </w:r>
            <w:r w:rsidR="00BF47A3">
              <w:rPr>
                <w:rFonts w:ascii="Times New Roman" w:hAnsi="Times New Roman" w:cs="Times New Roman"/>
                <w:color w:val="000000" w:themeColor="text1"/>
                <w:szCs w:val="28"/>
              </w:rPr>
              <w:t>; культури, молоді та спорту; охорони здоров’я;</w:t>
            </w:r>
            <w:r w:rsidRPr="00250E43">
              <w:rPr>
                <w:rFonts w:ascii="Times New Roman" w:hAnsi="Times New Roman" w:cs="Times New Roman"/>
                <w:color w:val="000000" w:themeColor="text1"/>
                <w:szCs w:val="28"/>
              </w:rPr>
              <w:t xml:space="preserve"> освіти і науки</w:t>
            </w:r>
            <w:r w:rsidR="00BF47A3">
              <w:rPr>
                <w:rFonts w:ascii="Times New Roman" w:hAnsi="Times New Roman" w:cs="Times New Roman"/>
                <w:color w:val="000000" w:themeColor="text1"/>
                <w:szCs w:val="28"/>
              </w:rPr>
              <w:t>; фінансів;</w:t>
            </w:r>
            <w:r w:rsidR="00250E43">
              <w:rPr>
                <w:rFonts w:ascii="Times New Roman" w:hAnsi="Times New Roman" w:cs="Times New Roman"/>
                <w:color w:val="000000" w:themeColor="text1"/>
                <w:szCs w:val="28"/>
              </w:rPr>
              <w:t xml:space="preserve"> агропромислового р</w:t>
            </w:r>
            <w:r w:rsidR="00BF47A3">
              <w:rPr>
                <w:rFonts w:ascii="Times New Roman" w:hAnsi="Times New Roman" w:cs="Times New Roman"/>
                <w:color w:val="000000" w:themeColor="text1"/>
                <w:szCs w:val="28"/>
              </w:rPr>
              <w:t>озвитку та економічної політики;</w:t>
            </w:r>
            <w:r w:rsidR="00250E43">
              <w:rPr>
                <w:rFonts w:ascii="Times New Roman" w:hAnsi="Times New Roman" w:cs="Times New Roman"/>
                <w:color w:val="000000" w:themeColor="text1"/>
                <w:szCs w:val="28"/>
              </w:rPr>
              <w:t xml:space="preserve"> </w:t>
            </w:r>
            <w:r w:rsidR="00890632">
              <w:rPr>
                <w:rFonts w:ascii="Times New Roman" w:hAnsi="Times New Roman" w:cs="Times New Roman"/>
                <w:color w:val="000000" w:themeColor="text1"/>
                <w:szCs w:val="28"/>
              </w:rPr>
              <w:lastRenderedPageBreak/>
              <w:t xml:space="preserve">управління </w:t>
            </w:r>
            <w:r w:rsidR="00BF47A3">
              <w:rPr>
                <w:rFonts w:ascii="Times New Roman" w:hAnsi="Times New Roman" w:cs="Times New Roman"/>
                <w:color w:val="000000" w:themeColor="text1"/>
                <w:szCs w:val="28"/>
              </w:rPr>
              <w:t xml:space="preserve">облдержадміністрації: </w:t>
            </w:r>
            <w:r w:rsidR="00890632">
              <w:rPr>
                <w:rFonts w:ascii="Times New Roman" w:hAnsi="Times New Roman" w:cs="Times New Roman"/>
                <w:color w:val="000000" w:themeColor="text1"/>
                <w:szCs w:val="28"/>
              </w:rPr>
              <w:t>інформаційної діяльності та комунікацій з гр</w:t>
            </w:r>
            <w:r w:rsidR="00BF47A3">
              <w:rPr>
                <w:rFonts w:ascii="Times New Roman" w:hAnsi="Times New Roman" w:cs="Times New Roman"/>
                <w:color w:val="000000" w:themeColor="text1"/>
                <w:szCs w:val="28"/>
              </w:rPr>
              <w:t xml:space="preserve">омадськістю; </w:t>
            </w:r>
            <w:r w:rsidR="00890632">
              <w:rPr>
                <w:rFonts w:ascii="Times New Roman" w:hAnsi="Times New Roman" w:cs="Times New Roman"/>
                <w:color w:val="000000" w:themeColor="text1"/>
                <w:szCs w:val="28"/>
              </w:rPr>
              <w:t>з питань цивільного захисту населення та оборо</w:t>
            </w:r>
            <w:r w:rsidR="00BF47A3">
              <w:rPr>
                <w:rFonts w:ascii="Times New Roman" w:hAnsi="Times New Roman" w:cs="Times New Roman"/>
                <w:color w:val="000000" w:themeColor="text1"/>
                <w:szCs w:val="28"/>
              </w:rPr>
              <w:t>нної роботи;</w:t>
            </w:r>
            <w:r w:rsidR="00890632">
              <w:rPr>
                <w:rFonts w:ascii="Times New Roman" w:hAnsi="Times New Roman" w:cs="Times New Roman"/>
                <w:color w:val="000000" w:themeColor="text1"/>
                <w:szCs w:val="28"/>
              </w:rPr>
              <w:t xml:space="preserve"> </w:t>
            </w:r>
            <w:r w:rsidR="00BF47A3">
              <w:rPr>
                <w:rFonts w:ascii="Times New Roman" w:hAnsi="Times New Roman" w:cs="Times New Roman"/>
                <w:color w:val="000000" w:themeColor="text1"/>
                <w:szCs w:val="28"/>
              </w:rPr>
              <w:t xml:space="preserve">відділ цифрового розвитку, цифрових трансформацій, цифровізації облдержадміністрації; </w:t>
            </w:r>
            <w:r w:rsidR="00890632">
              <w:rPr>
                <w:rFonts w:ascii="Times New Roman" w:hAnsi="Times New Roman" w:cs="Times New Roman"/>
                <w:color w:val="000000" w:themeColor="text1"/>
                <w:szCs w:val="28"/>
              </w:rPr>
              <w:t>Головне управління ДСНС України у Житомирській області (за згодою)</w:t>
            </w:r>
            <w:r w:rsidR="00BF47A3">
              <w:rPr>
                <w:rFonts w:ascii="Times New Roman" w:hAnsi="Times New Roman" w:cs="Times New Roman"/>
                <w:color w:val="000000" w:themeColor="text1"/>
                <w:szCs w:val="28"/>
              </w:rPr>
              <w:t>;</w:t>
            </w:r>
            <w:r w:rsidR="00890632">
              <w:rPr>
                <w:rFonts w:ascii="Times New Roman" w:hAnsi="Times New Roman" w:cs="Times New Roman"/>
                <w:color w:val="000000" w:themeColor="text1"/>
                <w:szCs w:val="28"/>
              </w:rPr>
              <w:t xml:space="preserve"> </w:t>
            </w:r>
            <w:r w:rsidR="00250E43">
              <w:rPr>
                <w:rFonts w:ascii="Times New Roman" w:hAnsi="Times New Roman" w:cs="Times New Roman"/>
                <w:color w:val="000000" w:themeColor="text1"/>
                <w:szCs w:val="28"/>
              </w:rPr>
              <w:t>відділ Міністерства у справах ветеранів у Житомирській області (за згодою),</w:t>
            </w:r>
            <w:r w:rsidR="006E2DCF" w:rsidRPr="00250E43">
              <w:rPr>
                <w:rFonts w:ascii="Times New Roman" w:hAnsi="Times New Roman" w:cs="Times New Roman"/>
                <w:color w:val="000000" w:themeColor="text1"/>
                <w:szCs w:val="28"/>
              </w:rPr>
              <w:t xml:space="preserve"> </w:t>
            </w:r>
            <w:r w:rsidR="00890632">
              <w:rPr>
                <w:rFonts w:ascii="Times New Roman" w:hAnsi="Times New Roman" w:cs="Times New Roman"/>
                <w:color w:val="000000" w:themeColor="text1"/>
                <w:szCs w:val="28"/>
              </w:rPr>
              <w:t xml:space="preserve">комунальне підприємство по експлуатації адмінбудинків Житомирської обласної ради, Житомирський регіональний центр підвищення кваліфікації, комунальний заклад «Житомирський обласний інститут післядипломної освіти педагогічних працівників» Житомирської обласної ради, </w:t>
            </w:r>
            <w:r w:rsidR="00BF47A3">
              <w:rPr>
                <w:rFonts w:ascii="Times New Roman" w:hAnsi="Times New Roman" w:cs="Times New Roman"/>
                <w:color w:val="000000" w:themeColor="text1"/>
                <w:szCs w:val="28"/>
              </w:rPr>
              <w:t>Установа «</w:t>
            </w:r>
            <w:r w:rsidR="00890632">
              <w:rPr>
                <w:rFonts w:ascii="Times New Roman" w:hAnsi="Times New Roman" w:cs="Times New Roman"/>
                <w:color w:val="000000" w:themeColor="text1"/>
                <w:szCs w:val="28"/>
              </w:rPr>
              <w:t>Агенція регіонального розвитку Житомирської області</w:t>
            </w:r>
            <w:r w:rsidR="00BF47A3">
              <w:rPr>
                <w:rFonts w:ascii="Times New Roman" w:hAnsi="Times New Roman" w:cs="Times New Roman"/>
                <w:color w:val="000000" w:themeColor="text1"/>
                <w:szCs w:val="28"/>
              </w:rPr>
              <w:t>»</w:t>
            </w:r>
            <w:r w:rsidR="00890632">
              <w:rPr>
                <w:rFonts w:ascii="Times New Roman" w:hAnsi="Times New Roman" w:cs="Times New Roman"/>
                <w:color w:val="000000" w:themeColor="text1"/>
                <w:szCs w:val="28"/>
              </w:rPr>
              <w:t>, Житомирська обласна державна телерадіокомпанія, громадськ</w:t>
            </w:r>
            <w:r w:rsidR="001B3F9B">
              <w:rPr>
                <w:rFonts w:ascii="Times New Roman" w:hAnsi="Times New Roman" w:cs="Times New Roman"/>
                <w:color w:val="000000" w:themeColor="text1"/>
                <w:szCs w:val="28"/>
              </w:rPr>
              <w:t>і</w:t>
            </w:r>
            <w:r w:rsidR="00890632">
              <w:rPr>
                <w:rFonts w:ascii="Times New Roman" w:hAnsi="Times New Roman" w:cs="Times New Roman"/>
                <w:color w:val="000000" w:themeColor="text1"/>
                <w:szCs w:val="28"/>
              </w:rPr>
              <w:t xml:space="preserve"> організаці</w:t>
            </w:r>
            <w:r w:rsidR="001B3F9B">
              <w:rPr>
                <w:rFonts w:ascii="Times New Roman" w:hAnsi="Times New Roman" w:cs="Times New Roman"/>
                <w:color w:val="000000" w:themeColor="text1"/>
                <w:szCs w:val="28"/>
              </w:rPr>
              <w:t>ї</w:t>
            </w:r>
            <w:r w:rsidR="00890632">
              <w:rPr>
                <w:rFonts w:ascii="Times New Roman" w:hAnsi="Times New Roman" w:cs="Times New Roman"/>
                <w:color w:val="000000" w:themeColor="text1"/>
                <w:szCs w:val="28"/>
              </w:rPr>
              <w:t xml:space="preserve"> людей з інвалідністю (за згодою),</w:t>
            </w:r>
            <w:r w:rsidR="00250E43">
              <w:rPr>
                <w:rFonts w:ascii="Times New Roman" w:hAnsi="Times New Roman" w:cs="Times New Roman"/>
                <w:color w:val="000000" w:themeColor="text1"/>
                <w:szCs w:val="28"/>
              </w:rPr>
              <w:t xml:space="preserve"> </w:t>
            </w:r>
            <w:r w:rsidR="00A77ED8" w:rsidRPr="00250E43">
              <w:rPr>
                <w:rFonts w:ascii="Times New Roman" w:hAnsi="Times New Roman" w:cs="Times New Roman"/>
                <w:color w:val="000000" w:themeColor="text1"/>
                <w:szCs w:val="28"/>
              </w:rPr>
              <w:t>райдержадміністрації, міські,</w:t>
            </w:r>
            <w:r w:rsidR="004D1B95" w:rsidRPr="00250E43">
              <w:rPr>
                <w:rFonts w:ascii="Times New Roman" w:hAnsi="Times New Roman" w:cs="Times New Roman"/>
                <w:color w:val="000000" w:themeColor="text1"/>
                <w:szCs w:val="28"/>
              </w:rPr>
              <w:t xml:space="preserve"> селищні</w:t>
            </w:r>
            <w:r w:rsidR="005F59B6" w:rsidRPr="00250E43">
              <w:rPr>
                <w:rFonts w:ascii="Times New Roman" w:hAnsi="Times New Roman" w:cs="Times New Roman"/>
                <w:color w:val="000000" w:themeColor="text1"/>
                <w:szCs w:val="28"/>
              </w:rPr>
              <w:t>,</w:t>
            </w:r>
            <w:r w:rsidR="004D1B95" w:rsidRPr="00250E43">
              <w:rPr>
                <w:rFonts w:ascii="Times New Roman" w:hAnsi="Times New Roman" w:cs="Times New Roman"/>
                <w:color w:val="000000" w:themeColor="text1"/>
                <w:szCs w:val="28"/>
              </w:rPr>
              <w:t xml:space="preserve"> </w:t>
            </w:r>
            <w:r w:rsidR="005F59B6" w:rsidRPr="00250E43">
              <w:rPr>
                <w:rFonts w:ascii="Times New Roman" w:hAnsi="Times New Roman" w:cs="Times New Roman"/>
                <w:color w:val="000000" w:themeColor="text1"/>
                <w:szCs w:val="28"/>
              </w:rPr>
              <w:t xml:space="preserve">сільські </w:t>
            </w:r>
            <w:r w:rsidR="004D1B95" w:rsidRPr="00250E43">
              <w:rPr>
                <w:rFonts w:ascii="Times New Roman" w:hAnsi="Times New Roman" w:cs="Times New Roman"/>
                <w:color w:val="000000" w:themeColor="text1"/>
                <w:szCs w:val="28"/>
              </w:rPr>
              <w:t>ради</w:t>
            </w:r>
          </w:p>
        </w:tc>
      </w:tr>
      <w:tr w:rsidR="00890632" w:rsidRPr="00890632" w:rsidTr="00B479F5">
        <w:tc>
          <w:tcPr>
            <w:tcW w:w="648" w:type="dxa"/>
            <w:shd w:val="clear" w:color="auto" w:fill="auto"/>
            <w:vAlign w:val="center"/>
          </w:tcPr>
          <w:p w:rsidR="006951EB" w:rsidRPr="00250E43" w:rsidRDefault="006951EB" w:rsidP="006951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250E4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lastRenderedPageBreak/>
              <w:t>7.</w:t>
            </w:r>
          </w:p>
        </w:tc>
        <w:tc>
          <w:tcPr>
            <w:tcW w:w="4320" w:type="dxa"/>
            <w:shd w:val="clear" w:color="auto" w:fill="auto"/>
            <w:vAlign w:val="center"/>
          </w:tcPr>
          <w:p w:rsidR="006951EB" w:rsidRPr="00250E43" w:rsidRDefault="00D13EF1" w:rsidP="006951E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250E4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Терміни реалізації П</w:t>
            </w:r>
            <w:r w:rsidR="006951EB" w:rsidRPr="00250E4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рограми</w:t>
            </w:r>
          </w:p>
        </w:tc>
        <w:tc>
          <w:tcPr>
            <w:tcW w:w="4603" w:type="dxa"/>
            <w:shd w:val="clear" w:color="auto" w:fill="auto"/>
          </w:tcPr>
          <w:p w:rsidR="006951EB" w:rsidRPr="00250E43" w:rsidRDefault="006951EB" w:rsidP="004D1B9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250E4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202</w:t>
            </w:r>
            <w:r w:rsidR="004D1B95" w:rsidRPr="00250E4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2</w:t>
            </w:r>
            <w:r w:rsidRPr="00250E4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рік</w:t>
            </w:r>
          </w:p>
        </w:tc>
      </w:tr>
      <w:tr w:rsidR="006951EB" w:rsidRPr="00250E43" w:rsidTr="00B479F5">
        <w:tc>
          <w:tcPr>
            <w:tcW w:w="648" w:type="dxa"/>
            <w:shd w:val="clear" w:color="auto" w:fill="auto"/>
            <w:vAlign w:val="center"/>
          </w:tcPr>
          <w:p w:rsidR="006951EB" w:rsidRPr="00250E43" w:rsidRDefault="006951EB" w:rsidP="006951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250E4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8.</w:t>
            </w:r>
          </w:p>
        </w:tc>
        <w:tc>
          <w:tcPr>
            <w:tcW w:w="4320" w:type="dxa"/>
            <w:shd w:val="clear" w:color="auto" w:fill="auto"/>
            <w:vAlign w:val="center"/>
          </w:tcPr>
          <w:p w:rsidR="006951EB" w:rsidRPr="00250E43" w:rsidRDefault="006951EB" w:rsidP="006951E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250E4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Перелік місцевих бюджетів, як</w:t>
            </w:r>
            <w:r w:rsidR="000B4328" w:rsidRPr="00250E4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і приймають участь у виконанні П</w:t>
            </w:r>
            <w:r w:rsidRPr="00250E4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рограми (для комплексних програм)</w:t>
            </w:r>
          </w:p>
        </w:tc>
        <w:tc>
          <w:tcPr>
            <w:tcW w:w="4603" w:type="dxa"/>
            <w:shd w:val="clear" w:color="auto" w:fill="auto"/>
          </w:tcPr>
          <w:p w:rsidR="006951EB" w:rsidRPr="00250E43" w:rsidRDefault="001A4DA2" w:rsidP="006951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250E4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Обласний бюджет, місцев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і</w:t>
            </w:r>
            <w:r w:rsidRPr="00250E4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бюджети</w:t>
            </w:r>
          </w:p>
        </w:tc>
      </w:tr>
      <w:tr w:rsidR="006951EB" w:rsidRPr="00250E43" w:rsidTr="00B479F5">
        <w:tc>
          <w:tcPr>
            <w:tcW w:w="648" w:type="dxa"/>
            <w:shd w:val="clear" w:color="auto" w:fill="auto"/>
            <w:vAlign w:val="center"/>
          </w:tcPr>
          <w:p w:rsidR="006951EB" w:rsidRPr="00250E43" w:rsidRDefault="006951EB" w:rsidP="006951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250E4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9.</w:t>
            </w:r>
          </w:p>
        </w:tc>
        <w:tc>
          <w:tcPr>
            <w:tcW w:w="4320" w:type="dxa"/>
            <w:shd w:val="clear" w:color="auto" w:fill="auto"/>
            <w:vAlign w:val="center"/>
          </w:tcPr>
          <w:p w:rsidR="006951EB" w:rsidRPr="00250E43" w:rsidRDefault="006951EB" w:rsidP="006951E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250E4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Загальний обсяг фінансових ресурсів, необхідних для реалізації</w:t>
            </w:r>
          </w:p>
        </w:tc>
        <w:tc>
          <w:tcPr>
            <w:tcW w:w="4603" w:type="dxa"/>
            <w:shd w:val="clear" w:color="auto" w:fill="auto"/>
          </w:tcPr>
          <w:p w:rsidR="006951EB" w:rsidRPr="00250E43" w:rsidRDefault="006951EB" w:rsidP="006951E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250E4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У межах фінансових можливостей</w:t>
            </w:r>
          </w:p>
        </w:tc>
      </w:tr>
      <w:tr w:rsidR="006951EB" w:rsidRPr="00250E43" w:rsidTr="00B479F5">
        <w:tc>
          <w:tcPr>
            <w:tcW w:w="648" w:type="dxa"/>
            <w:shd w:val="clear" w:color="auto" w:fill="auto"/>
            <w:vAlign w:val="center"/>
          </w:tcPr>
          <w:p w:rsidR="006951EB" w:rsidRPr="00250E43" w:rsidRDefault="006951EB" w:rsidP="006951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250E4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9.1</w:t>
            </w:r>
          </w:p>
        </w:tc>
        <w:tc>
          <w:tcPr>
            <w:tcW w:w="4320" w:type="dxa"/>
            <w:shd w:val="clear" w:color="auto" w:fill="auto"/>
            <w:vAlign w:val="center"/>
          </w:tcPr>
          <w:p w:rsidR="006951EB" w:rsidRPr="00250E43" w:rsidRDefault="006951EB" w:rsidP="006951E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250E4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В тому числі бюджетних коштів</w:t>
            </w:r>
          </w:p>
        </w:tc>
        <w:tc>
          <w:tcPr>
            <w:tcW w:w="4603" w:type="dxa"/>
            <w:shd w:val="clear" w:color="auto" w:fill="auto"/>
          </w:tcPr>
          <w:p w:rsidR="006951EB" w:rsidRPr="00250E43" w:rsidRDefault="006951EB" w:rsidP="006951E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</w:p>
        </w:tc>
      </w:tr>
      <w:tr w:rsidR="006951EB" w:rsidRPr="00250E43" w:rsidTr="00B479F5">
        <w:tc>
          <w:tcPr>
            <w:tcW w:w="648" w:type="dxa"/>
            <w:shd w:val="clear" w:color="auto" w:fill="auto"/>
            <w:vAlign w:val="center"/>
          </w:tcPr>
          <w:p w:rsidR="006951EB" w:rsidRPr="00250E43" w:rsidRDefault="006951EB" w:rsidP="006951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4320" w:type="dxa"/>
            <w:shd w:val="clear" w:color="auto" w:fill="auto"/>
            <w:vAlign w:val="center"/>
          </w:tcPr>
          <w:p w:rsidR="006951EB" w:rsidRPr="00250E43" w:rsidRDefault="00096E8C" w:rsidP="006951E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- </w:t>
            </w:r>
            <w:r w:rsidR="006951EB" w:rsidRPr="00250E4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з них коштів обласного бюджету</w:t>
            </w:r>
          </w:p>
        </w:tc>
        <w:tc>
          <w:tcPr>
            <w:tcW w:w="4603" w:type="dxa"/>
            <w:shd w:val="clear" w:color="auto" w:fill="auto"/>
          </w:tcPr>
          <w:p w:rsidR="006951EB" w:rsidRPr="00250E43" w:rsidRDefault="0069150E" w:rsidP="0069150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250E4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2 000,0 тис. грн. (може коригуватися упродовж дії програми в межах фінансових можливостей обласного бюджету)</w:t>
            </w:r>
          </w:p>
        </w:tc>
      </w:tr>
      <w:tr w:rsidR="006951EB" w:rsidRPr="00250E43" w:rsidTr="00B479F5">
        <w:tc>
          <w:tcPr>
            <w:tcW w:w="648" w:type="dxa"/>
            <w:shd w:val="clear" w:color="auto" w:fill="auto"/>
            <w:vAlign w:val="center"/>
          </w:tcPr>
          <w:p w:rsidR="006951EB" w:rsidRPr="00250E43" w:rsidRDefault="006951EB" w:rsidP="006951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250E4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10.</w:t>
            </w:r>
          </w:p>
        </w:tc>
        <w:tc>
          <w:tcPr>
            <w:tcW w:w="4320" w:type="dxa"/>
            <w:shd w:val="clear" w:color="auto" w:fill="auto"/>
            <w:vAlign w:val="center"/>
          </w:tcPr>
          <w:p w:rsidR="006951EB" w:rsidRPr="00250E43" w:rsidRDefault="000B4328" w:rsidP="006951E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250E4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Основні джерела фінансування П</w:t>
            </w:r>
            <w:r w:rsidR="006951EB" w:rsidRPr="00250E4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рограми</w:t>
            </w:r>
          </w:p>
        </w:tc>
        <w:tc>
          <w:tcPr>
            <w:tcW w:w="4603" w:type="dxa"/>
            <w:shd w:val="clear" w:color="auto" w:fill="auto"/>
          </w:tcPr>
          <w:p w:rsidR="006951EB" w:rsidRPr="00250E43" w:rsidRDefault="006951EB" w:rsidP="001A344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250E4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Обласний бюджет, місцев</w:t>
            </w:r>
            <w:r w:rsidR="001A344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і</w:t>
            </w:r>
            <w:r w:rsidRPr="00250E4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="001A344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бюджети, </w:t>
            </w:r>
            <w:r w:rsidRPr="00250E4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інші </w:t>
            </w:r>
            <w:r w:rsidR="001A344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джерела, </w:t>
            </w:r>
            <w:r w:rsidRPr="00250E4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не заборонені законодавством</w:t>
            </w:r>
          </w:p>
        </w:tc>
      </w:tr>
    </w:tbl>
    <w:p w:rsidR="00B36E73" w:rsidRDefault="00B36E73" w:rsidP="009F4C5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 w:rsidRPr="00250E43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lastRenderedPageBreak/>
        <w:t xml:space="preserve">ІІ. Визначення проблеми, на розв’язання якої спрямована </w:t>
      </w:r>
      <w:r w:rsidR="001A3446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Програма</w:t>
      </w:r>
    </w:p>
    <w:p w:rsidR="009F4C58" w:rsidRPr="00250E43" w:rsidRDefault="009F4C58" w:rsidP="009F4C5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</w:pPr>
    </w:p>
    <w:p w:rsidR="002A6A61" w:rsidRPr="00250E43" w:rsidRDefault="002A6A61" w:rsidP="00DE08C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val="uk-UA"/>
        </w:rPr>
      </w:pPr>
      <w:r w:rsidRPr="00250E43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val="uk-UA"/>
        </w:rPr>
        <w:t xml:space="preserve">Відповідно до Конституції України людина, її життя і здоров’я, честь і гідність, недоторканність і безпека визнаються в Україні найвищою соціальною цінністю. Разом з тим перед багатьма громадянами України стоїть ряд бар’єрів у реалізації своїх прав, отриманні доступу до публічних послуг та повноцінної участі у культурному, політичному та суспільному житті. Ці бар’єри наявні у різних сферах </w:t>
      </w:r>
      <w:r w:rsidR="00F530B0" w:rsidRPr="00250E43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val="uk-UA"/>
        </w:rPr>
        <w:t>–</w:t>
      </w:r>
      <w:r w:rsidRPr="00250E43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val="uk-UA"/>
        </w:rPr>
        <w:t xml:space="preserve"> від доступності до громадських та житлових будівель до працевлаштування чи культурного життя.</w:t>
      </w:r>
    </w:p>
    <w:p w:rsidR="00DE08C6" w:rsidRPr="00250E43" w:rsidRDefault="002A6A61" w:rsidP="00DE08C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val="uk-UA"/>
        </w:rPr>
      </w:pPr>
      <w:bookmarkStart w:id="0" w:name="n22"/>
      <w:bookmarkEnd w:id="0"/>
      <w:r w:rsidRPr="00250E43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val="uk-UA"/>
        </w:rPr>
        <w:t xml:space="preserve">Відсутність безбар’єрного середовища не лише створює проблеми для громадян, але і призводить до загального погіршення добробуту </w:t>
      </w:r>
      <w:r w:rsidR="00DE08C6" w:rsidRPr="00250E43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val="uk-UA"/>
        </w:rPr>
        <w:t>кожної людини. Проблеми наявні в</w:t>
      </w:r>
      <w:r w:rsidRPr="00250E43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val="uk-UA"/>
        </w:rPr>
        <w:t xml:space="preserve"> досту</w:t>
      </w:r>
      <w:r w:rsidR="00DE08C6" w:rsidRPr="00250E43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val="uk-UA"/>
        </w:rPr>
        <w:t>пі до інфраструктури</w:t>
      </w:r>
      <w:r w:rsidRPr="00250E43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val="uk-UA"/>
        </w:rPr>
        <w:t xml:space="preserve">, а також у кожній сфері життя людини, зокрема ускладнений доступ до громадського транспорту та об’єктів фізичного оточення, відсутність адаптації інформації, сайтів та додатків для всіх громадян, суспільне несприйняття, бар’єри у доступі до освіти, роботи. </w:t>
      </w:r>
      <w:bookmarkStart w:id="1" w:name="n23"/>
      <w:bookmarkEnd w:id="1"/>
    </w:p>
    <w:p w:rsidR="00DE08C6" w:rsidRPr="00250E43" w:rsidRDefault="00DE08C6" w:rsidP="00DE08C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lang w:val="uk-UA"/>
        </w:rPr>
      </w:pPr>
      <w:r w:rsidRPr="00250E43">
        <w:rPr>
          <w:rFonts w:ascii="Times New Roman" w:hAnsi="Times New Roman" w:cs="Times New Roman"/>
          <w:color w:val="000000" w:themeColor="text1"/>
          <w:sz w:val="28"/>
          <w:lang w:val="uk-UA"/>
        </w:rPr>
        <w:t>Таким чином, наявні наступні проблеми:</w:t>
      </w:r>
    </w:p>
    <w:p w:rsidR="00DE08C6" w:rsidRPr="00250E43" w:rsidRDefault="00DE08C6" w:rsidP="00DE08C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lang w:val="uk-UA"/>
        </w:rPr>
      </w:pPr>
      <w:r w:rsidRPr="00250E43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- відсутність системної політики щодо доступності середовища; </w:t>
      </w:r>
    </w:p>
    <w:p w:rsidR="00DE08C6" w:rsidRPr="00250E43" w:rsidRDefault="00DE08C6" w:rsidP="00DE08C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lang w:val="uk-UA"/>
        </w:rPr>
      </w:pPr>
      <w:r w:rsidRPr="00250E43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- недостатнє нормативно-правове регулювання і низька якість реалізації норм; </w:t>
      </w:r>
    </w:p>
    <w:p w:rsidR="00DE08C6" w:rsidRPr="00250E43" w:rsidRDefault="00DE08C6" w:rsidP="00DE08C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lang w:val="uk-UA"/>
        </w:rPr>
      </w:pPr>
      <w:r w:rsidRPr="00250E43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- відсутність єдиного інформаційного середовища щодо забезпечення доступності єдиного для маломобільних груп населення та надання послуг; </w:t>
      </w:r>
    </w:p>
    <w:p w:rsidR="00DE08C6" w:rsidRPr="00250E43" w:rsidRDefault="00DE08C6" w:rsidP="00DE08C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lang w:val="uk-UA"/>
        </w:rPr>
      </w:pPr>
      <w:r w:rsidRPr="00250E43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- недостатній стан забезпечення (пристосування) закладів комунальної та інших форм власності засобами адаптації до потреб маломобільних груп населення, використання засобів адаптації, що не відповідають діючим нормам та стандартам; </w:t>
      </w:r>
    </w:p>
    <w:p w:rsidR="00DE08C6" w:rsidRPr="00250E43" w:rsidRDefault="00DE08C6" w:rsidP="00DE08C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lang w:val="uk-UA"/>
        </w:rPr>
      </w:pPr>
      <w:r w:rsidRPr="00250E43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- недосконалість інформаційно-технологічної, навчально-методичної та організаційної системи підтримки процесів аудиту доступності, бюджетування витрат на заходи з забезпечення доступності; </w:t>
      </w:r>
    </w:p>
    <w:p w:rsidR="00DE08C6" w:rsidRPr="00250E43" w:rsidRDefault="00DE08C6" w:rsidP="00DE08C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lang w:val="uk-UA"/>
        </w:rPr>
      </w:pPr>
      <w:r w:rsidRPr="00250E43">
        <w:rPr>
          <w:rFonts w:ascii="Times New Roman" w:hAnsi="Times New Roman" w:cs="Times New Roman"/>
          <w:color w:val="000000" w:themeColor="text1"/>
          <w:sz w:val="28"/>
          <w:lang w:val="uk-UA"/>
        </w:rPr>
        <w:t>- відсутність доступних електронних бібліотек технічних ріш</w:t>
      </w:r>
      <w:r w:rsidR="00E12537">
        <w:rPr>
          <w:rFonts w:ascii="Times New Roman" w:hAnsi="Times New Roman" w:cs="Times New Roman"/>
          <w:color w:val="000000" w:themeColor="text1"/>
          <w:sz w:val="28"/>
          <w:lang w:val="uk-UA"/>
        </w:rPr>
        <w:t>ень, каталогів реалізованих проє</w:t>
      </w:r>
      <w:r w:rsidRPr="00250E43">
        <w:rPr>
          <w:rFonts w:ascii="Times New Roman" w:hAnsi="Times New Roman" w:cs="Times New Roman"/>
          <w:color w:val="000000" w:themeColor="text1"/>
          <w:sz w:val="28"/>
          <w:lang w:val="uk-UA"/>
        </w:rPr>
        <w:t>ктів та методичних ресурсів з адаптації будівель, споруд та процесів обслуговування до потреб маломобільних груп населення.</w:t>
      </w:r>
    </w:p>
    <w:p w:rsidR="002A6A61" w:rsidRPr="00250E43" w:rsidRDefault="002A6A61" w:rsidP="00DE08C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val="uk-UA"/>
        </w:rPr>
      </w:pPr>
      <w:r w:rsidRPr="00250E43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val="uk-UA"/>
        </w:rPr>
        <w:t xml:space="preserve">З метою розв’язання </w:t>
      </w:r>
      <w:r w:rsidR="00DE08C6" w:rsidRPr="00250E43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val="uk-UA"/>
        </w:rPr>
        <w:t xml:space="preserve">ключових проблем </w:t>
      </w:r>
      <w:r w:rsidRPr="00250E43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val="uk-UA"/>
        </w:rPr>
        <w:t xml:space="preserve">розпорядженням Кабінету Міністрів України від 14.04.2021 № 366-р схвалено Національну стратегію із створення безбар’єрного простору в Україні на період до 2030 року (далі </w:t>
      </w:r>
      <w:r w:rsidR="00DF3609" w:rsidRPr="00250E43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val="uk-UA"/>
        </w:rPr>
        <w:t>–</w:t>
      </w:r>
      <w:r w:rsidRPr="00250E43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val="uk-UA"/>
        </w:rPr>
        <w:t xml:space="preserve"> Стратегія).</w:t>
      </w:r>
      <w:bookmarkStart w:id="2" w:name="n24"/>
      <w:bookmarkStart w:id="3" w:name="n25"/>
      <w:bookmarkStart w:id="4" w:name="n26"/>
      <w:bookmarkEnd w:id="2"/>
      <w:bookmarkEnd w:id="3"/>
      <w:bookmarkEnd w:id="4"/>
      <w:r w:rsidRPr="00250E43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val="uk-UA"/>
        </w:rPr>
        <w:t xml:space="preserve"> Положення Стратегії враховують напрацьован</w:t>
      </w:r>
      <w:r w:rsidR="00DE08C6" w:rsidRPr="00250E43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val="uk-UA"/>
        </w:rPr>
        <w:t>і</w:t>
      </w:r>
      <w:r w:rsidRPr="00250E43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val="uk-UA"/>
        </w:rPr>
        <w:t xml:space="preserve"> раніше стратегічн</w:t>
      </w:r>
      <w:r w:rsidR="00DE08C6" w:rsidRPr="00250E43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val="uk-UA"/>
        </w:rPr>
        <w:t>і</w:t>
      </w:r>
      <w:r w:rsidRPr="00250E43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val="uk-UA"/>
        </w:rPr>
        <w:t xml:space="preserve"> документ</w:t>
      </w:r>
      <w:r w:rsidR="00DE08C6" w:rsidRPr="00250E43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val="uk-UA"/>
        </w:rPr>
        <w:t>и</w:t>
      </w:r>
      <w:r w:rsidRPr="00250E43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val="uk-UA"/>
        </w:rPr>
        <w:t xml:space="preserve"> в Україні, зокрема щодо створення безбар’єрного середовища для осіб з інвалідністю, розвитку молоді, захисту прав людини, подолання нерівності (у тому числі гендерної).</w:t>
      </w:r>
    </w:p>
    <w:p w:rsidR="00C84E02" w:rsidRPr="00250E43" w:rsidRDefault="00C84E02" w:rsidP="00DE08C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36"/>
          <w:szCs w:val="24"/>
          <w:lang w:val="uk-UA"/>
        </w:rPr>
      </w:pPr>
      <w:r w:rsidRPr="00250E43">
        <w:rPr>
          <w:rFonts w:ascii="Times New Roman" w:hAnsi="Times New Roman" w:cs="Times New Roman"/>
          <w:color w:val="000000" w:themeColor="text1"/>
          <w:sz w:val="28"/>
          <w:shd w:val="clear" w:color="auto" w:fill="FFFFFF"/>
          <w:lang w:val="uk-UA"/>
        </w:rPr>
        <w:t>Метою Стратегії є створення безперешкодного середовища для всіх груп населення, забезпечення рівних можливостей кожній людині реалізовувати свої права, отримувати послуги на рівні з іншими шляхом інтегрування фізичної, інформаційної, цифрової, соціальної та громадянської, економічної та освітньої безбар’єрності до всіх сфер державної політики.</w:t>
      </w:r>
    </w:p>
    <w:p w:rsidR="00C84E02" w:rsidRPr="00250E43" w:rsidRDefault="00C84E02" w:rsidP="00DE08C6">
      <w:pPr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9F4C5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На виконання Стратегії прийнято </w:t>
      </w:r>
      <w:r w:rsidRPr="009F4C5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План заходів на 2021 і 2022 роки з реалізації Національної стратегії із створення безбар’єрного простору в Україні на період до 2030 року, затверджений розпорядженням Кабінету Міністрів України від 04.08.2021 № 883-р, та Обласний план дій на 2021-2022 роки з реалізації</w:t>
      </w:r>
      <w:r w:rsidRPr="00250E4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250E4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lastRenderedPageBreak/>
        <w:t>Національної стратегії із творення безбар’єрного простору в Україні на період до 2030 року, затверджений розпорядження голови облдержадміністрації від 28.10.2021 № 606.</w:t>
      </w:r>
    </w:p>
    <w:p w:rsidR="0061147B" w:rsidRPr="00250E43" w:rsidRDefault="00DE08C6" w:rsidP="00DE08C6">
      <w:pPr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val="uk-UA"/>
        </w:rPr>
      </w:pPr>
      <w:r w:rsidRPr="00250E4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Крім того, відповідно до</w:t>
      </w:r>
      <w:r w:rsidR="00C84E02" w:rsidRPr="00250E4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постанови Кабінету Міністрів України від 26.05.2021 № 537 «</w:t>
      </w:r>
      <w:r w:rsidR="00C84E02" w:rsidRPr="00250E43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val="uk-UA"/>
        </w:rPr>
        <w:t xml:space="preserve">Про затвердження Порядку проведення моніторингу та оцінки ступеня безбар’єрності об’єктів фізичного оточення і послуг для осіб з інвалідністю» в області </w:t>
      </w:r>
      <w:r w:rsidR="0061147B" w:rsidRPr="00250E43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val="uk-UA"/>
        </w:rPr>
        <w:t xml:space="preserve">регіональними органами з питань містобудування та архітектури проведено </w:t>
      </w:r>
      <w:r w:rsidR="00C84E02" w:rsidRPr="00250E43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val="uk-UA"/>
        </w:rPr>
        <w:t xml:space="preserve">моніторинг </w:t>
      </w:r>
      <w:r w:rsidR="0061147B" w:rsidRPr="00250E43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val="uk-UA"/>
        </w:rPr>
        <w:t>та здійснено оцінку ступеня безбар’єрності об’єктів фізичного оточення і послуг для осіб з інвалідністю, визначених листом Міністерства розвитку громад та територій України від 29.07.2021 № 7/14.4.1/11200-21, а саме будівлі та приміщення:</w:t>
      </w:r>
    </w:p>
    <w:p w:rsidR="0061147B" w:rsidRPr="00250E43" w:rsidRDefault="0061147B" w:rsidP="00DE08C6">
      <w:pPr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val="uk-UA"/>
        </w:rPr>
      </w:pPr>
      <w:r w:rsidRPr="00250E43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val="uk-UA"/>
        </w:rPr>
        <w:t>-</w:t>
      </w:r>
      <w:r w:rsidRPr="00250E43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  <w:lang w:val="uk-UA"/>
        </w:rPr>
        <w:t> </w:t>
      </w:r>
      <w:r w:rsidRPr="00250E43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val="uk-UA"/>
        </w:rPr>
        <w:t xml:space="preserve">закладів охорони здоров’я; </w:t>
      </w:r>
    </w:p>
    <w:p w:rsidR="0061147B" w:rsidRPr="00250E43" w:rsidRDefault="0061147B" w:rsidP="00DE08C6">
      <w:pPr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val="uk-UA"/>
        </w:rPr>
      </w:pPr>
      <w:r w:rsidRPr="00250E43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val="uk-UA"/>
        </w:rPr>
        <w:t>- закладів освіти;</w:t>
      </w:r>
    </w:p>
    <w:p w:rsidR="0061147B" w:rsidRPr="00250E43" w:rsidRDefault="0061147B" w:rsidP="00DE08C6">
      <w:pPr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val="uk-UA"/>
        </w:rPr>
      </w:pPr>
      <w:r w:rsidRPr="00250E43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val="uk-UA"/>
        </w:rPr>
        <w:t>- структурних підрозділів з питань соціального захисту населення;</w:t>
      </w:r>
    </w:p>
    <w:p w:rsidR="0061147B" w:rsidRPr="00250E43" w:rsidRDefault="0061147B" w:rsidP="00DE08C6">
      <w:pPr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val="uk-UA"/>
        </w:rPr>
      </w:pPr>
      <w:r w:rsidRPr="00250E43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val="uk-UA"/>
        </w:rPr>
        <w:t>- центрів зайнятості;</w:t>
      </w:r>
    </w:p>
    <w:p w:rsidR="0061147B" w:rsidRPr="00250E43" w:rsidRDefault="0061147B" w:rsidP="00DE08C6">
      <w:pPr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val="uk-UA"/>
        </w:rPr>
      </w:pPr>
      <w:r w:rsidRPr="00250E43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val="uk-UA"/>
        </w:rPr>
        <w:t>- установ пенсійного фонду;</w:t>
      </w:r>
    </w:p>
    <w:p w:rsidR="0061147B" w:rsidRPr="00250E43" w:rsidRDefault="0061147B" w:rsidP="00DE08C6">
      <w:pPr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val="uk-UA"/>
        </w:rPr>
      </w:pPr>
      <w:r w:rsidRPr="00250E43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val="uk-UA"/>
        </w:rPr>
        <w:t>- споруд цивільного захисту;</w:t>
      </w:r>
    </w:p>
    <w:p w:rsidR="0061147B" w:rsidRPr="00250E43" w:rsidRDefault="0061147B" w:rsidP="00DE08C6">
      <w:pPr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val="uk-UA"/>
        </w:rPr>
      </w:pPr>
      <w:r w:rsidRPr="00250E43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val="uk-UA"/>
        </w:rPr>
        <w:t>- судів;</w:t>
      </w:r>
    </w:p>
    <w:p w:rsidR="0061147B" w:rsidRPr="00250E43" w:rsidRDefault="0061147B" w:rsidP="00DE08C6">
      <w:pPr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val="uk-UA"/>
        </w:rPr>
      </w:pPr>
      <w:r w:rsidRPr="00250E43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val="uk-UA"/>
        </w:rPr>
        <w:t>- центрів надання адміністративних послуг;</w:t>
      </w:r>
    </w:p>
    <w:p w:rsidR="0061147B" w:rsidRPr="00250E43" w:rsidRDefault="0061147B" w:rsidP="00DE08C6">
      <w:pPr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val="uk-UA"/>
        </w:rPr>
      </w:pPr>
      <w:r w:rsidRPr="00250E43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val="uk-UA"/>
        </w:rPr>
        <w:t>- національних закладів/установ;</w:t>
      </w:r>
    </w:p>
    <w:p w:rsidR="0061147B" w:rsidRPr="00250E43" w:rsidRDefault="0061147B" w:rsidP="00DE08C6">
      <w:pPr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val="uk-UA"/>
        </w:rPr>
      </w:pPr>
      <w:r w:rsidRPr="00250E43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val="uk-UA"/>
        </w:rPr>
        <w:t>- залізничних вокзалів, аеропортів, автовокзалів.</w:t>
      </w:r>
    </w:p>
    <w:p w:rsidR="00DE08C6" w:rsidRPr="00250E43" w:rsidRDefault="00DE08C6" w:rsidP="00DE08C6">
      <w:pPr>
        <w:spacing w:after="0" w:line="240" w:lineRule="auto"/>
        <w:ind w:firstLine="709"/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val="uk-UA"/>
        </w:rPr>
      </w:pPr>
    </w:p>
    <w:p w:rsidR="00191CA1" w:rsidRDefault="0061147B" w:rsidP="00DE08C6">
      <w:pPr>
        <w:spacing w:after="0" w:line="240" w:lineRule="auto"/>
        <w:ind w:firstLine="709"/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val="uk-UA"/>
        </w:rPr>
      </w:pPr>
      <w:r w:rsidRPr="00250E43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val="uk-UA"/>
        </w:rPr>
        <w:t xml:space="preserve">За результатами проведеного моніторингу </w:t>
      </w:r>
      <w:r w:rsidR="005646FA" w:rsidRPr="00250E43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val="uk-UA"/>
        </w:rPr>
        <w:t>встановлено наступне:</w:t>
      </w:r>
    </w:p>
    <w:tbl>
      <w:tblPr>
        <w:tblStyle w:val="11"/>
        <w:tblW w:w="10314" w:type="dxa"/>
        <w:tblLayout w:type="fixed"/>
        <w:tblLook w:val="04A0" w:firstRow="1" w:lastRow="0" w:firstColumn="1" w:lastColumn="0" w:noHBand="0" w:noVBand="1"/>
      </w:tblPr>
      <w:tblGrid>
        <w:gridCol w:w="534"/>
        <w:gridCol w:w="1842"/>
        <w:gridCol w:w="1276"/>
        <w:gridCol w:w="1276"/>
        <w:gridCol w:w="1451"/>
        <w:gridCol w:w="1559"/>
        <w:gridCol w:w="1134"/>
        <w:gridCol w:w="1242"/>
      </w:tblGrid>
      <w:tr w:rsidR="0061147B" w:rsidRPr="00250E43" w:rsidTr="00191CA1">
        <w:tc>
          <w:tcPr>
            <w:tcW w:w="534" w:type="dxa"/>
            <w:vMerge w:val="restart"/>
          </w:tcPr>
          <w:p w:rsidR="0061147B" w:rsidRPr="00250E43" w:rsidRDefault="0061147B" w:rsidP="00191CA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</w:tcPr>
          <w:p w:rsidR="0061147B" w:rsidRPr="00250E43" w:rsidRDefault="0061147B" w:rsidP="00191CA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250E43">
              <w:rPr>
                <w:rFonts w:ascii="Times New Roman" w:hAnsi="Times New Roman" w:cs="Times New Roman"/>
                <w:b/>
                <w:color w:val="000000" w:themeColor="text1"/>
              </w:rPr>
              <w:t>Результати моніторингу</w:t>
            </w:r>
          </w:p>
        </w:tc>
        <w:tc>
          <w:tcPr>
            <w:tcW w:w="1276" w:type="dxa"/>
            <w:vMerge w:val="restart"/>
          </w:tcPr>
          <w:p w:rsidR="0061147B" w:rsidRPr="00250E43" w:rsidRDefault="0061147B" w:rsidP="00191CA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250E43">
              <w:rPr>
                <w:rFonts w:ascii="Times New Roman" w:hAnsi="Times New Roman" w:cs="Times New Roman"/>
                <w:b/>
                <w:color w:val="000000" w:themeColor="text1"/>
              </w:rPr>
              <w:t>Загальна кількість об’єктів</w:t>
            </w:r>
          </w:p>
        </w:tc>
        <w:tc>
          <w:tcPr>
            <w:tcW w:w="1276" w:type="dxa"/>
            <w:vMerge w:val="restart"/>
          </w:tcPr>
          <w:p w:rsidR="0061147B" w:rsidRPr="00250E43" w:rsidRDefault="0061147B" w:rsidP="00191CA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250E43">
              <w:rPr>
                <w:rFonts w:ascii="Times New Roman" w:hAnsi="Times New Roman" w:cs="Times New Roman"/>
                <w:b/>
                <w:color w:val="000000" w:themeColor="text1"/>
              </w:rPr>
              <w:t>Кількість об’єктів, що обстежено</w:t>
            </w:r>
          </w:p>
        </w:tc>
        <w:tc>
          <w:tcPr>
            <w:tcW w:w="4144" w:type="dxa"/>
            <w:gridSpan w:val="3"/>
          </w:tcPr>
          <w:p w:rsidR="0061147B" w:rsidRPr="00250E43" w:rsidRDefault="0061147B" w:rsidP="00191CA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250E43">
              <w:rPr>
                <w:rFonts w:ascii="Times New Roman" w:hAnsi="Times New Roman" w:cs="Times New Roman"/>
                <w:b/>
                <w:color w:val="000000" w:themeColor="text1"/>
              </w:rPr>
              <w:t>Оцінка безбар’єрності об’єктів фізичного оточення і послуг для осіб з інвалідністю, відсоток</w:t>
            </w:r>
          </w:p>
        </w:tc>
        <w:tc>
          <w:tcPr>
            <w:tcW w:w="1242" w:type="dxa"/>
            <w:vMerge w:val="restart"/>
          </w:tcPr>
          <w:p w:rsidR="0061147B" w:rsidRPr="00250E43" w:rsidRDefault="0061147B" w:rsidP="00191CA1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250E43">
              <w:rPr>
                <w:rFonts w:ascii="Times New Roman" w:hAnsi="Times New Roman" w:cs="Times New Roman"/>
                <w:b/>
                <w:color w:val="000000" w:themeColor="text1"/>
              </w:rPr>
              <w:t>Примітка</w:t>
            </w:r>
          </w:p>
        </w:tc>
      </w:tr>
      <w:tr w:rsidR="0061147B" w:rsidRPr="00250E43" w:rsidTr="00191CA1">
        <w:tc>
          <w:tcPr>
            <w:tcW w:w="534" w:type="dxa"/>
            <w:vMerge/>
          </w:tcPr>
          <w:p w:rsidR="0061147B" w:rsidRPr="00250E43" w:rsidRDefault="0061147B" w:rsidP="00191CA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61147B" w:rsidRPr="00250E43" w:rsidRDefault="0061147B" w:rsidP="00191CA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61147B" w:rsidRPr="00250E43" w:rsidRDefault="0061147B" w:rsidP="00191CA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61147B" w:rsidRPr="00250E43" w:rsidRDefault="0061147B" w:rsidP="00191CA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451" w:type="dxa"/>
          </w:tcPr>
          <w:p w:rsidR="0061147B" w:rsidRPr="00250E43" w:rsidRDefault="0061147B" w:rsidP="00191CA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50E4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безбар’єрні</w:t>
            </w:r>
          </w:p>
        </w:tc>
        <w:tc>
          <w:tcPr>
            <w:tcW w:w="1559" w:type="dxa"/>
          </w:tcPr>
          <w:p w:rsidR="0061147B" w:rsidRPr="00250E43" w:rsidRDefault="0061147B" w:rsidP="00191CA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50E4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частково безбар’єрні</w:t>
            </w:r>
          </w:p>
        </w:tc>
        <w:tc>
          <w:tcPr>
            <w:tcW w:w="1134" w:type="dxa"/>
          </w:tcPr>
          <w:p w:rsidR="0061147B" w:rsidRPr="00250E43" w:rsidRDefault="0061147B" w:rsidP="00191CA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50E4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бар’єрні</w:t>
            </w:r>
          </w:p>
        </w:tc>
        <w:tc>
          <w:tcPr>
            <w:tcW w:w="1242" w:type="dxa"/>
            <w:vMerge/>
          </w:tcPr>
          <w:p w:rsidR="0061147B" w:rsidRPr="00250E43" w:rsidRDefault="0061147B" w:rsidP="00191CA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1147B" w:rsidRPr="00250E43" w:rsidTr="00191CA1">
        <w:tc>
          <w:tcPr>
            <w:tcW w:w="534" w:type="dxa"/>
          </w:tcPr>
          <w:p w:rsidR="0061147B" w:rsidRPr="00250E43" w:rsidRDefault="0061147B" w:rsidP="00191CA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50E43">
              <w:rPr>
                <w:rFonts w:ascii="Times New Roman" w:hAnsi="Times New Roman" w:cs="Times New Roman"/>
                <w:color w:val="000000" w:themeColor="text1"/>
              </w:rPr>
              <w:t>1</w:t>
            </w:r>
            <w:r w:rsidR="00191CA1" w:rsidRPr="00250E43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1842" w:type="dxa"/>
          </w:tcPr>
          <w:p w:rsidR="0061147B" w:rsidRPr="00250E43" w:rsidRDefault="0061147B" w:rsidP="00191CA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50E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Об’єкти, що обстежено з них:</w:t>
            </w:r>
          </w:p>
        </w:tc>
        <w:tc>
          <w:tcPr>
            <w:tcW w:w="1276" w:type="dxa"/>
          </w:tcPr>
          <w:p w:rsidR="0061147B" w:rsidRPr="00250E43" w:rsidRDefault="0061147B" w:rsidP="00191CA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50E4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3417</w:t>
            </w:r>
          </w:p>
        </w:tc>
        <w:tc>
          <w:tcPr>
            <w:tcW w:w="1276" w:type="dxa"/>
          </w:tcPr>
          <w:p w:rsidR="0061147B" w:rsidRPr="00250E43" w:rsidRDefault="0061147B" w:rsidP="00191CA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50E4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2439</w:t>
            </w:r>
          </w:p>
        </w:tc>
        <w:tc>
          <w:tcPr>
            <w:tcW w:w="1451" w:type="dxa"/>
          </w:tcPr>
          <w:p w:rsidR="0061147B" w:rsidRPr="00250E43" w:rsidRDefault="0061147B" w:rsidP="00191CA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50E4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25%</w:t>
            </w:r>
          </w:p>
        </w:tc>
        <w:tc>
          <w:tcPr>
            <w:tcW w:w="1559" w:type="dxa"/>
          </w:tcPr>
          <w:p w:rsidR="0061147B" w:rsidRPr="00250E43" w:rsidRDefault="0061147B" w:rsidP="00191CA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50E4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36%</w:t>
            </w:r>
          </w:p>
        </w:tc>
        <w:tc>
          <w:tcPr>
            <w:tcW w:w="1134" w:type="dxa"/>
          </w:tcPr>
          <w:p w:rsidR="0061147B" w:rsidRPr="00250E43" w:rsidRDefault="0061147B" w:rsidP="00191CA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50E4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39%</w:t>
            </w:r>
          </w:p>
        </w:tc>
        <w:tc>
          <w:tcPr>
            <w:tcW w:w="1242" w:type="dxa"/>
          </w:tcPr>
          <w:p w:rsidR="0061147B" w:rsidRPr="00250E43" w:rsidRDefault="0061147B" w:rsidP="00191CA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1147B" w:rsidRPr="00250E43" w:rsidTr="00191CA1">
        <w:tc>
          <w:tcPr>
            <w:tcW w:w="534" w:type="dxa"/>
          </w:tcPr>
          <w:p w:rsidR="0061147B" w:rsidRPr="00250E43" w:rsidRDefault="0061147B" w:rsidP="00191CA1">
            <w:pPr>
              <w:spacing w:line="228" w:lineRule="auto"/>
              <w:jc w:val="center"/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</w:pPr>
            <w:r w:rsidRPr="00250E43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>2.</w:t>
            </w:r>
          </w:p>
        </w:tc>
        <w:tc>
          <w:tcPr>
            <w:tcW w:w="1842" w:type="dxa"/>
          </w:tcPr>
          <w:p w:rsidR="0061147B" w:rsidRPr="00250E43" w:rsidRDefault="0061147B" w:rsidP="00191CA1">
            <w:pPr>
              <w:spacing w:line="228" w:lineRule="auto"/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</w:pPr>
            <w:r w:rsidRPr="00250E43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>Закладів охорони здоров’я</w:t>
            </w:r>
          </w:p>
        </w:tc>
        <w:tc>
          <w:tcPr>
            <w:tcW w:w="1276" w:type="dxa"/>
          </w:tcPr>
          <w:p w:rsidR="0061147B" w:rsidRPr="00250E43" w:rsidRDefault="0061147B" w:rsidP="00191CA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50E43">
              <w:rPr>
                <w:rFonts w:ascii="Times New Roman" w:hAnsi="Times New Roman" w:cs="Times New Roman"/>
                <w:color w:val="000000" w:themeColor="text1"/>
              </w:rPr>
              <w:t>849</w:t>
            </w:r>
          </w:p>
          <w:p w:rsidR="0061147B" w:rsidRPr="00250E43" w:rsidRDefault="0061147B" w:rsidP="00191CA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61147B" w:rsidRPr="00250E43" w:rsidRDefault="0061147B" w:rsidP="00191CA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50E43">
              <w:rPr>
                <w:rFonts w:ascii="Times New Roman" w:hAnsi="Times New Roman" w:cs="Times New Roman"/>
                <w:color w:val="000000" w:themeColor="text1"/>
              </w:rPr>
              <w:t>737</w:t>
            </w:r>
          </w:p>
        </w:tc>
        <w:tc>
          <w:tcPr>
            <w:tcW w:w="1451" w:type="dxa"/>
          </w:tcPr>
          <w:p w:rsidR="0061147B" w:rsidRPr="00250E43" w:rsidRDefault="0061147B" w:rsidP="00191CA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50E43">
              <w:rPr>
                <w:rFonts w:ascii="Times New Roman" w:hAnsi="Times New Roman" w:cs="Times New Roman"/>
                <w:color w:val="000000" w:themeColor="text1"/>
              </w:rPr>
              <w:t>31%</w:t>
            </w:r>
          </w:p>
        </w:tc>
        <w:tc>
          <w:tcPr>
            <w:tcW w:w="1559" w:type="dxa"/>
          </w:tcPr>
          <w:p w:rsidR="0061147B" w:rsidRPr="00250E43" w:rsidRDefault="0061147B" w:rsidP="00191CA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50E43">
              <w:rPr>
                <w:rFonts w:ascii="Times New Roman" w:hAnsi="Times New Roman" w:cs="Times New Roman"/>
                <w:color w:val="000000" w:themeColor="text1"/>
              </w:rPr>
              <w:t>42%</w:t>
            </w:r>
          </w:p>
        </w:tc>
        <w:tc>
          <w:tcPr>
            <w:tcW w:w="1134" w:type="dxa"/>
          </w:tcPr>
          <w:p w:rsidR="0061147B" w:rsidRPr="00250E43" w:rsidRDefault="0061147B" w:rsidP="00191CA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50E43">
              <w:rPr>
                <w:rFonts w:ascii="Times New Roman" w:hAnsi="Times New Roman" w:cs="Times New Roman"/>
                <w:color w:val="000000" w:themeColor="text1"/>
              </w:rPr>
              <w:t>27%</w:t>
            </w:r>
          </w:p>
        </w:tc>
        <w:tc>
          <w:tcPr>
            <w:tcW w:w="1242" w:type="dxa"/>
          </w:tcPr>
          <w:p w:rsidR="0061147B" w:rsidRPr="00250E43" w:rsidRDefault="0061147B" w:rsidP="00191CA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61147B" w:rsidRPr="00250E43" w:rsidTr="00191CA1">
        <w:tc>
          <w:tcPr>
            <w:tcW w:w="534" w:type="dxa"/>
          </w:tcPr>
          <w:p w:rsidR="0061147B" w:rsidRPr="00250E43" w:rsidRDefault="0061147B" w:rsidP="00191CA1">
            <w:pPr>
              <w:spacing w:line="228" w:lineRule="auto"/>
              <w:jc w:val="center"/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</w:pPr>
            <w:r w:rsidRPr="00250E43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>3.</w:t>
            </w:r>
          </w:p>
        </w:tc>
        <w:tc>
          <w:tcPr>
            <w:tcW w:w="1842" w:type="dxa"/>
          </w:tcPr>
          <w:p w:rsidR="0061147B" w:rsidRPr="00250E43" w:rsidRDefault="0061147B" w:rsidP="00191CA1">
            <w:pPr>
              <w:spacing w:line="228" w:lineRule="auto"/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</w:pPr>
            <w:r w:rsidRPr="00250E43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>Закладів освіти</w:t>
            </w:r>
          </w:p>
        </w:tc>
        <w:tc>
          <w:tcPr>
            <w:tcW w:w="1276" w:type="dxa"/>
          </w:tcPr>
          <w:p w:rsidR="0061147B" w:rsidRPr="00250E43" w:rsidRDefault="0061147B" w:rsidP="00191CA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50E43">
              <w:rPr>
                <w:rFonts w:ascii="Times New Roman" w:hAnsi="Times New Roman" w:cs="Times New Roman"/>
                <w:color w:val="000000" w:themeColor="text1"/>
              </w:rPr>
              <w:t>1308</w:t>
            </w:r>
          </w:p>
        </w:tc>
        <w:tc>
          <w:tcPr>
            <w:tcW w:w="1276" w:type="dxa"/>
          </w:tcPr>
          <w:p w:rsidR="0061147B" w:rsidRPr="00250E43" w:rsidRDefault="0061147B" w:rsidP="00191CA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50E43">
              <w:rPr>
                <w:rFonts w:ascii="Times New Roman" w:hAnsi="Times New Roman" w:cs="Times New Roman"/>
                <w:color w:val="000000" w:themeColor="text1"/>
              </w:rPr>
              <w:t>1063</w:t>
            </w:r>
          </w:p>
        </w:tc>
        <w:tc>
          <w:tcPr>
            <w:tcW w:w="1451" w:type="dxa"/>
          </w:tcPr>
          <w:p w:rsidR="0061147B" w:rsidRPr="00250E43" w:rsidRDefault="0061147B" w:rsidP="00191CA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50E43">
              <w:rPr>
                <w:rFonts w:ascii="Times New Roman" w:hAnsi="Times New Roman" w:cs="Times New Roman"/>
                <w:color w:val="000000" w:themeColor="text1"/>
              </w:rPr>
              <w:t>24%</w:t>
            </w:r>
          </w:p>
        </w:tc>
        <w:tc>
          <w:tcPr>
            <w:tcW w:w="1559" w:type="dxa"/>
          </w:tcPr>
          <w:p w:rsidR="0061147B" w:rsidRPr="00250E43" w:rsidRDefault="0061147B" w:rsidP="00191CA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50E43">
              <w:rPr>
                <w:rFonts w:ascii="Times New Roman" w:hAnsi="Times New Roman" w:cs="Times New Roman"/>
                <w:color w:val="000000" w:themeColor="text1"/>
              </w:rPr>
              <w:t>43%</w:t>
            </w:r>
          </w:p>
        </w:tc>
        <w:tc>
          <w:tcPr>
            <w:tcW w:w="1134" w:type="dxa"/>
          </w:tcPr>
          <w:p w:rsidR="0061147B" w:rsidRPr="00250E43" w:rsidRDefault="0061147B" w:rsidP="00191CA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50E43">
              <w:rPr>
                <w:rFonts w:ascii="Times New Roman" w:hAnsi="Times New Roman" w:cs="Times New Roman"/>
                <w:color w:val="000000" w:themeColor="text1"/>
              </w:rPr>
              <w:t>33%</w:t>
            </w:r>
          </w:p>
        </w:tc>
        <w:tc>
          <w:tcPr>
            <w:tcW w:w="1242" w:type="dxa"/>
          </w:tcPr>
          <w:p w:rsidR="0061147B" w:rsidRPr="00250E43" w:rsidRDefault="0061147B" w:rsidP="00191CA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61147B" w:rsidRPr="00250E43" w:rsidTr="00191CA1">
        <w:tc>
          <w:tcPr>
            <w:tcW w:w="534" w:type="dxa"/>
          </w:tcPr>
          <w:p w:rsidR="0061147B" w:rsidRPr="00250E43" w:rsidRDefault="0061147B" w:rsidP="00191CA1">
            <w:pPr>
              <w:spacing w:line="228" w:lineRule="auto"/>
              <w:jc w:val="center"/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</w:pPr>
            <w:r w:rsidRPr="00250E43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>4.</w:t>
            </w:r>
          </w:p>
        </w:tc>
        <w:tc>
          <w:tcPr>
            <w:tcW w:w="1842" w:type="dxa"/>
          </w:tcPr>
          <w:p w:rsidR="0061147B" w:rsidRPr="00250E43" w:rsidRDefault="0061147B" w:rsidP="00191CA1">
            <w:pPr>
              <w:spacing w:line="228" w:lineRule="auto"/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</w:pPr>
            <w:r w:rsidRPr="00250E43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>Структурних підрозділів з питань соцзахисту</w:t>
            </w:r>
          </w:p>
        </w:tc>
        <w:tc>
          <w:tcPr>
            <w:tcW w:w="1276" w:type="dxa"/>
          </w:tcPr>
          <w:p w:rsidR="0061147B" w:rsidRPr="00250E43" w:rsidRDefault="0061147B" w:rsidP="00191CA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50E43">
              <w:rPr>
                <w:rFonts w:ascii="Times New Roman" w:hAnsi="Times New Roman" w:cs="Times New Roman"/>
                <w:color w:val="000000" w:themeColor="text1"/>
              </w:rPr>
              <w:t>29</w:t>
            </w:r>
          </w:p>
        </w:tc>
        <w:tc>
          <w:tcPr>
            <w:tcW w:w="1276" w:type="dxa"/>
          </w:tcPr>
          <w:p w:rsidR="0061147B" w:rsidRPr="00250E43" w:rsidRDefault="0061147B" w:rsidP="00191CA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50E43">
              <w:rPr>
                <w:rFonts w:ascii="Times New Roman" w:hAnsi="Times New Roman" w:cs="Times New Roman"/>
                <w:color w:val="000000" w:themeColor="text1"/>
              </w:rPr>
              <w:t>29</w:t>
            </w:r>
          </w:p>
        </w:tc>
        <w:tc>
          <w:tcPr>
            <w:tcW w:w="1451" w:type="dxa"/>
          </w:tcPr>
          <w:p w:rsidR="0061147B" w:rsidRPr="00250E43" w:rsidRDefault="0061147B" w:rsidP="00191CA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50E43">
              <w:rPr>
                <w:rFonts w:ascii="Times New Roman" w:hAnsi="Times New Roman" w:cs="Times New Roman"/>
                <w:color w:val="000000" w:themeColor="text1"/>
              </w:rPr>
              <w:t>17%</w:t>
            </w:r>
          </w:p>
        </w:tc>
        <w:tc>
          <w:tcPr>
            <w:tcW w:w="1559" w:type="dxa"/>
          </w:tcPr>
          <w:p w:rsidR="0061147B" w:rsidRPr="00250E43" w:rsidRDefault="0061147B" w:rsidP="00191CA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50E43">
              <w:rPr>
                <w:rFonts w:ascii="Times New Roman" w:hAnsi="Times New Roman" w:cs="Times New Roman"/>
                <w:color w:val="000000" w:themeColor="text1"/>
              </w:rPr>
              <w:t>83%</w:t>
            </w:r>
          </w:p>
        </w:tc>
        <w:tc>
          <w:tcPr>
            <w:tcW w:w="1134" w:type="dxa"/>
          </w:tcPr>
          <w:p w:rsidR="0061147B" w:rsidRPr="00250E43" w:rsidRDefault="00784435" w:rsidP="00191CA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50E43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242" w:type="dxa"/>
          </w:tcPr>
          <w:p w:rsidR="0061147B" w:rsidRPr="00250E43" w:rsidRDefault="0061147B" w:rsidP="00191CA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61147B" w:rsidRPr="00250E43" w:rsidTr="00191CA1">
        <w:tc>
          <w:tcPr>
            <w:tcW w:w="534" w:type="dxa"/>
          </w:tcPr>
          <w:p w:rsidR="0061147B" w:rsidRPr="00250E43" w:rsidRDefault="0061147B" w:rsidP="00191CA1">
            <w:pPr>
              <w:spacing w:line="228" w:lineRule="auto"/>
              <w:jc w:val="center"/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</w:pPr>
            <w:r w:rsidRPr="00250E43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>5.</w:t>
            </w:r>
          </w:p>
        </w:tc>
        <w:tc>
          <w:tcPr>
            <w:tcW w:w="1842" w:type="dxa"/>
          </w:tcPr>
          <w:p w:rsidR="0061147B" w:rsidRPr="00250E43" w:rsidRDefault="0061147B" w:rsidP="00191CA1">
            <w:pPr>
              <w:spacing w:line="228" w:lineRule="auto"/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</w:pPr>
            <w:r w:rsidRPr="00250E43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>Центрів зайнятості</w:t>
            </w:r>
          </w:p>
        </w:tc>
        <w:tc>
          <w:tcPr>
            <w:tcW w:w="1276" w:type="dxa"/>
          </w:tcPr>
          <w:p w:rsidR="0061147B" w:rsidRPr="00250E43" w:rsidRDefault="0061147B" w:rsidP="00191CA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50E43">
              <w:rPr>
                <w:rFonts w:ascii="Times New Roman" w:hAnsi="Times New Roman" w:cs="Times New Roman"/>
                <w:color w:val="000000" w:themeColor="text1"/>
              </w:rPr>
              <w:t>24</w:t>
            </w:r>
          </w:p>
        </w:tc>
        <w:tc>
          <w:tcPr>
            <w:tcW w:w="1276" w:type="dxa"/>
          </w:tcPr>
          <w:p w:rsidR="0061147B" w:rsidRPr="00250E43" w:rsidRDefault="0061147B" w:rsidP="00191CA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50E43">
              <w:rPr>
                <w:rFonts w:ascii="Times New Roman" w:hAnsi="Times New Roman" w:cs="Times New Roman"/>
                <w:color w:val="000000" w:themeColor="text1"/>
              </w:rPr>
              <w:t>24</w:t>
            </w:r>
          </w:p>
        </w:tc>
        <w:tc>
          <w:tcPr>
            <w:tcW w:w="1451" w:type="dxa"/>
          </w:tcPr>
          <w:p w:rsidR="0061147B" w:rsidRPr="00250E43" w:rsidRDefault="0061147B" w:rsidP="00191CA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50E43">
              <w:rPr>
                <w:rFonts w:ascii="Times New Roman" w:hAnsi="Times New Roman" w:cs="Times New Roman"/>
                <w:color w:val="000000" w:themeColor="text1"/>
              </w:rPr>
              <w:t>42%</w:t>
            </w:r>
          </w:p>
        </w:tc>
        <w:tc>
          <w:tcPr>
            <w:tcW w:w="1559" w:type="dxa"/>
          </w:tcPr>
          <w:p w:rsidR="0061147B" w:rsidRPr="00250E43" w:rsidRDefault="0061147B" w:rsidP="00191CA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50E43">
              <w:rPr>
                <w:rFonts w:ascii="Times New Roman" w:hAnsi="Times New Roman" w:cs="Times New Roman"/>
                <w:color w:val="000000" w:themeColor="text1"/>
              </w:rPr>
              <w:t>50%</w:t>
            </w:r>
          </w:p>
        </w:tc>
        <w:tc>
          <w:tcPr>
            <w:tcW w:w="1134" w:type="dxa"/>
          </w:tcPr>
          <w:p w:rsidR="0061147B" w:rsidRPr="00250E43" w:rsidRDefault="0061147B" w:rsidP="00191CA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50E43">
              <w:rPr>
                <w:rFonts w:ascii="Times New Roman" w:hAnsi="Times New Roman" w:cs="Times New Roman"/>
                <w:color w:val="000000" w:themeColor="text1"/>
              </w:rPr>
              <w:t>8%</w:t>
            </w:r>
          </w:p>
        </w:tc>
        <w:tc>
          <w:tcPr>
            <w:tcW w:w="1242" w:type="dxa"/>
          </w:tcPr>
          <w:p w:rsidR="0061147B" w:rsidRPr="00250E43" w:rsidRDefault="0061147B" w:rsidP="00191CA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61147B" w:rsidRPr="00250E43" w:rsidTr="00191CA1">
        <w:tc>
          <w:tcPr>
            <w:tcW w:w="534" w:type="dxa"/>
          </w:tcPr>
          <w:p w:rsidR="0061147B" w:rsidRPr="00250E43" w:rsidRDefault="0061147B" w:rsidP="00191CA1">
            <w:pPr>
              <w:spacing w:line="228" w:lineRule="auto"/>
              <w:jc w:val="center"/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</w:pPr>
            <w:r w:rsidRPr="00250E43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>6.</w:t>
            </w:r>
          </w:p>
        </w:tc>
        <w:tc>
          <w:tcPr>
            <w:tcW w:w="1842" w:type="dxa"/>
          </w:tcPr>
          <w:p w:rsidR="0061147B" w:rsidRPr="00250E43" w:rsidRDefault="0061147B" w:rsidP="00191CA1">
            <w:pPr>
              <w:spacing w:line="228" w:lineRule="auto"/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</w:pPr>
            <w:r w:rsidRPr="00250E43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>Центрів надання адміністра</w:t>
            </w:r>
            <w:r w:rsidR="00191CA1" w:rsidRPr="00250E43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>-</w:t>
            </w:r>
            <w:r w:rsidRPr="00250E43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>тивних послуг</w:t>
            </w:r>
          </w:p>
        </w:tc>
        <w:tc>
          <w:tcPr>
            <w:tcW w:w="1276" w:type="dxa"/>
          </w:tcPr>
          <w:p w:rsidR="0061147B" w:rsidRPr="00250E43" w:rsidRDefault="0061147B" w:rsidP="00191CA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50E43">
              <w:rPr>
                <w:rFonts w:ascii="Times New Roman" w:hAnsi="Times New Roman" w:cs="Times New Roman"/>
                <w:color w:val="000000" w:themeColor="text1"/>
              </w:rPr>
              <w:t>44</w:t>
            </w:r>
          </w:p>
        </w:tc>
        <w:tc>
          <w:tcPr>
            <w:tcW w:w="1276" w:type="dxa"/>
          </w:tcPr>
          <w:p w:rsidR="0061147B" w:rsidRPr="00250E43" w:rsidRDefault="0061147B" w:rsidP="00191CA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50E43">
              <w:rPr>
                <w:rFonts w:ascii="Times New Roman" w:hAnsi="Times New Roman" w:cs="Times New Roman"/>
                <w:color w:val="000000" w:themeColor="text1"/>
              </w:rPr>
              <w:t>44</w:t>
            </w:r>
          </w:p>
        </w:tc>
        <w:tc>
          <w:tcPr>
            <w:tcW w:w="1451" w:type="dxa"/>
          </w:tcPr>
          <w:p w:rsidR="0061147B" w:rsidRPr="00250E43" w:rsidRDefault="0061147B" w:rsidP="00191CA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50E43">
              <w:rPr>
                <w:rFonts w:ascii="Times New Roman" w:hAnsi="Times New Roman" w:cs="Times New Roman"/>
                <w:color w:val="000000" w:themeColor="text1"/>
              </w:rPr>
              <w:t>57%</w:t>
            </w:r>
          </w:p>
        </w:tc>
        <w:tc>
          <w:tcPr>
            <w:tcW w:w="1559" w:type="dxa"/>
          </w:tcPr>
          <w:p w:rsidR="0061147B" w:rsidRPr="00250E43" w:rsidRDefault="0061147B" w:rsidP="00191CA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50E43">
              <w:rPr>
                <w:rFonts w:ascii="Times New Roman" w:hAnsi="Times New Roman" w:cs="Times New Roman"/>
                <w:color w:val="000000" w:themeColor="text1"/>
              </w:rPr>
              <w:t>25%</w:t>
            </w:r>
          </w:p>
        </w:tc>
        <w:tc>
          <w:tcPr>
            <w:tcW w:w="1134" w:type="dxa"/>
          </w:tcPr>
          <w:p w:rsidR="0061147B" w:rsidRPr="00250E43" w:rsidRDefault="0061147B" w:rsidP="00191CA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50E43">
              <w:rPr>
                <w:rFonts w:ascii="Times New Roman" w:hAnsi="Times New Roman" w:cs="Times New Roman"/>
                <w:color w:val="000000" w:themeColor="text1"/>
              </w:rPr>
              <w:t>18%</w:t>
            </w:r>
          </w:p>
        </w:tc>
        <w:tc>
          <w:tcPr>
            <w:tcW w:w="1242" w:type="dxa"/>
          </w:tcPr>
          <w:p w:rsidR="0061147B" w:rsidRPr="00250E43" w:rsidRDefault="0061147B" w:rsidP="00191CA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61147B" w:rsidRPr="00250E43" w:rsidTr="00191CA1">
        <w:tc>
          <w:tcPr>
            <w:tcW w:w="534" w:type="dxa"/>
          </w:tcPr>
          <w:p w:rsidR="0061147B" w:rsidRPr="00250E43" w:rsidRDefault="0061147B" w:rsidP="00191CA1">
            <w:pPr>
              <w:spacing w:line="228" w:lineRule="auto"/>
              <w:jc w:val="center"/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</w:pPr>
            <w:r w:rsidRPr="00250E43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>7.</w:t>
            </w:r>
          </w:p>
        </w:tc>
        <w:tc>
          <w:tcPr>
            <w:tcW w:w="1842" w:type="dxa"/>
          </w:tcPr>
          <w:p w:rsidR="0061147B" w:rsidRPr="00250E43" w:rsidRDefault="0061147B" w:rsidP="00191CA1">
            <w:pPr>
              <w:spacing w:line="228" w:lineRule="auto"/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</w:pPr>
            <w:r w:rsidRPr="00250E43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>Національних закладів/</w:t>
            </w:r>
            <w:r w:rsidR="00191CA1" w:rsidRPr="00250E43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 xml:space="preserve"> </w:t>
            </w:r>
            <w:r w:rsidRPr="00250E43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>установ</w:t>
            </w:r>
          </w:p>
        </w:tc>
        <w:tc>
          <w:tcPr>
            <w:tcW w:w="1276" w:type="dxa"/>
          </w:tcPr>
          <w:p w:rsidR="0061147B" w:rsidRPr="00250E43" w:rsidRDefault="0061147B" w:rsidP="00191CA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50E43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1276" w:type="dxa"/>
          </w:tcPr>
          <w:p w:rsidR="0061147B" w:rsidRPr="00250E43" w:rsidRDefault="0061147B" w:rsidP="00191CA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50E43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1451" w:type="dxa"/>
          </w:tcPr>
          <w:p w:rsidR="0061147B" w:rsidRPr="00250E43" w:rsidRDefault="00784435" w:rsidP="00191CA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50E43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</w:tcPr>
          <w:p w:rsidR="0061147B" w:rsidRPr="00250E43" w:rsidRDefault="0061147B" w:rsidP="00191CA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50E43">
              <w:rPr>
                <w:rFonts w:ascii="Times New Roman" w:hAnsi="Times New Roman" w:cs="Times New Roman"/>
                <w:color w:val="000000" w:themeColor="text1"/>
              </w:rPr>
              <w:t>100%</w:t>
            </w:r>
          </w:p>
        </w:tc>
        <w:tc>
          <w:tcPr>
            <w:tcW w:w="1134" w:type="dxa"/>
          </w:tcPr>
          <w:p w:rsidR="0061147B" w:rsidRPr="00250E43" w:rsidRDefault="00784435" w:rsidP="00191CA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50E43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242" w:type="dxa"/>
          </w:tcPr>
          <w:p w:rsidR="0061147B" w:rsidRPr="00250E43" w:rsidRDefault="0061147B" w:rsidP="00191CA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61147B" w:rsidRPr="00250E43" w:rsidTr="00191CA1">
        <w:tc>
          <w:tcPr>
            <w:tcW w:w="534" w:type="dxa"/>
          </w:tcPr>
          <w:p w:rsidR="0061147B" w:rsidRPr="00250E43" w:rsidRDefault="0061147B" w:rsidP="00191CA1">
            <w:pPr>
              <w:spacing w:line="228" w:lineRule="auto"/>
              <w:jc w:val="center"/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</w:pPr>
            <w:r w:rsidRPr="00250E43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>8.</w:t>
            </w:r>
          </w:p>
        </w:tc>
        <w:tc>
          <w:tcPr>
            <w:tcW w:w="1842" w:type="dxa"/>
          </w:tcPr>
          <w:p w:rsidR="0061147B" w:rsidRPr="00250E43" w:rsidRDefault="0061147B" w:rsidP="00191CA1">
            <w:pPr>
              <w:spacing w:line="228" w:lineRule="auto"/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</w:pPr>
            <w:r w:rsidRPr="00250E43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>Залізничних вокзалів, аеропортів, автовокзалів</w:t>
            </w:r>
          </w:p>
        </w:tc>
        <w:tc>
          <w:tcPr>
            <w:tcW w:w="1276" w:type="dxa"/>
          </w:tcPr>
          <w:p w:rsidR="0061147B" w:rsidRPr="00250E43" w:rsidRDefault="0061147B" w:rsidP="00191CA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50E43">
              <w:rPr>
                <w:rFonts w:ascii="Times New Roman" w:hAnsi="Times New Roman" w:cs="Times New Roman"/>
                <w:color w:val="000000" w:themeColor="text1"/>
              </w:rPr>
              <w:t>20</w:t>
            </w:r>
          </w:p>
        </w:tc>
        <w:tc>
          <w:tcPr>
            <w:tcW w:w="1276" w:type="dxa"/>
          </w:tcPr>
          <w:p w:rsidR="0061147B" w:rsidRPr="00250E43" w:rsidRDefault="0061147B" w:rsidP="00191CA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50E43">
              <w:rPr>
                <w:rFonts w:ascii="Times New Roman" w:hAnsi="Times New Roman" w:cs="Times New Roman"/>
                <w:color w:val="000000" w:themeColor="text1"/>
              </w:rPr>
              <w:t>20</w:t>
            </w:r>
          </w:p>
        </w:tc>
        <w:tc>
          <w:tcPr>
            <w:tcW w:w="1451" w:type="dxa"/>
          </w:tcPr>
          <w:p w:rsidR="0061147B" w:rsidRPr="00250E43" w:rsidRDefault="0061147B" w:rsidP="00191CA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50E43">
              <w:rPr>
                <w:rFonts w:ascii="Times New Roman" w:hAnsi="Times New Roman" w:cs="Times New Roman"/>
                <w:color w:val="000000" w:themeColor="text1"/>
              </w:rPr>
              <w:t>15%</w:t>
            </w:r>
          </w:p>
        </w:tc>
        <w:tc>
          <w:tcPr>
            <w:tcW w:w="1559" w:type="dxa"/>
          </w:tcPr>
          <w:p w:rsidR="0061147B" w:rsidRPr="00250E43" w:rsidRDefault="0061147B" w:rsidP="00191CA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50E43">
              <w:rPr>
                <w:rFonts w:ascii="Times New Roman" w:hAnsi="Times New Roman" w:cs="Times New Roman"/>
                <w:color w:val="000000" w:themeColor="text1"/>
              </w:rPr>
              <w:t>50%</w:t>
            </w:r>
          </w:p>
        </w:tc>
        <w:tc>
          <w:tcPr>
            <w:tcW w:w="1134" w:type="dxa"/>
          </w:tcPr>
          <w:p w:rsidR="0061147B" w:rsidRPr="00250E43" w:rsidRDefault="0061147B" w:rsidP="00191CA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50E43">
              <w:rPr>
                <w:rFonts w:ascii="Times New Roman" w:hAnsi="Times New Roman" w:cs="Times New Roman"/>
                <w:color w:val="000000" w:themeColor="text1"/>
              </w:rPr>
              <w:t>35%</w:t>
            </w:r>
          </w:p>
        </w:tc>
        <w:tc>
          <w:tcPr>
            <w:tcW w:w="1242" w:type="dxa"/>
          </w:tcPr>
          <w:p w:rsidR="0061147B" w:rsidRPr="00250E43" w:rsidRDefault="0061147B" w:rsidP="00191CA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61147B" w:rsidRPr="00250E43" w:rsidTr="00191CA1">
        <w:tc>
          <w:tcPr>
            <w:tcW w:w="534" w:type="dxa"/>
          </w:tcPr>
          <w:p w:rsidR="0061147B" w:rsidRPr="00250E43" w:rsidRDefault="0061147B" w:rsidP="00191CA1">
            <w:pPr>
              <w:spacing w:line="228" w:lineRule="auto"/>
              <w:jc w:val="center"/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</w:pPr>
            <w:r w:rsidRPr="00250E43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>9.</w:t>
            </w:r>
          </w:p>
        </w:tc>
        <w:tc>
          <w:tcPr>
            <w:tcW w:w="1842" w:type="dxa"/>
          </w:tcPr>
          <w:p w:rsidR="0061147B" w:rsidRPr="00250E43" w:rsidRDefault="0061147B" w:rsidP="00191CA1">
            <w:pPr>
              <w:spacing w:line="228" w:lineRule="auto"/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</w:pPr>
            <w:r w:rsidRPr="00250E43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 xml:space="preserve">Установ </w:t>
            </w:r>
            <w:r w:rsidRPr="00250E43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lastRenderedPageBreak/>
              <w:t>пенсійного фонду</w:t>
            </w:r>
          </w:p>
        </w:tc>
        <w:tc>
          <w:tcPr>
            <w:tcW w:w="1276" w:type="dxa"/>
          </w:tcPr>
          <w:p w:rsidR="0061147B" w:rsidRPr="00250E43" w:rsidRDefault="0061147B" w:rsidP="00191CA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50E43">
              <w:rPr>
                <w:rFonts w:ascii="Times New Roman" w:hAnsi="Times New Roman" w:cs="Times New Roman"/>
                <w:color w:val="000000" w:themeColor="text1"/>
              </w:rPr>
              <w:lastRenderedPageBreak/>
              <w:t>26</w:t>
            </w:r>
          </w:p>
        </w:tc>
        <w:tc>
          <w:tcPr>
            <w:tcW w:w="1276" w:type="dxa"/>
          </w:tcPr>
          <w:p w:rsidR="0061147B" w:rsidRPr="00250E43" w:rsidRDefault="0061147B" w:rsidP="00191CA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50E43">
              <w:rPr>
                <w:rFonts w:ascii="Times New Roman" w:hAnsi="Times New Roman" w:cs="Times New Roman"/>
                <w:color w:val="000000" w:themeColor="text1"/>
              </w:rPr>
              <w:t>26</w:t>
            </w:r>
          </w:p>
        </w:tc>
        <w:tc>
          <w:tcPr>
            <w:tcW w:w="1451" w:type="dxa"/>
          </w:tcPr>
          <w:p w:rsidR="0061147B" w:rsidRPr="00250E43" w:rsidRDefault="0061147B" w:rsidP="00191CA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50E43">
              <w:rPr>
                <w:rFonts w:ascii="Times New Roman" w:hAnsi="Times New Roman" w:cs="Times New Roman"/>
                <w:color w:val="000000" w:themeColor="text1"/>
              </w:rPr>
              <w:t>19%</w:t>
            </w:r>
          </w:p>
        </w:tc>
        <w:tc>
          <w:tcPr>
            <w:tcW w:w="1559" w:type="dxa"/>
          </w:tcPr>
          <w:p w:rsidR="0061147B" w:rsidRPr="00250E43" w:rsidRDefault="0061147B" w:rsidP="00191CA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50E43">
              <w:rPr>
                <w:rFonts w:ascii="Times New Roman" w:hAnsi="Times New Roman" w:cs="Times New Roman"/>
                <w:color w:val="000000" w:themeColor="text1"/>
              </w:rPr>
              <w:t>81%</w:t>
            </w:r>
          </w:p>
        </w:tc>
        <w:tc>
          <w:tcPr>
            <w:tcW w:w="1134" w:type="dxa"/>
          </w:tcPr>
          <w:p w:rsidR="0061147B" w:rsidRPr="00250E43" w:rsidRDefault="00784435" w:rsidP="00191CA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50E43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242" w:type="dxa"/>
          </w:tcPr>
          <w:p w:rsidR="0061147B" w:rsidRPr="00250E43" w:rsidRDefault="0061147B" w:rsidP="00191CA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61147B" w:rsidRPr="00250E43" w:rsidTr="00191CA1">
        <w:tc>
          <w:tcPr>
            <w:tcW w:w="534" w:type="dxa"/>
          </w:tcPr>
          <w:p w:rsidR="0061147B" w:rsidRPr="00250E43" w:rsidRDefault="0061147B" w:rsidP="00191CA1">
            <w:pPr>
              <w:spacing w:line="228" w:lineRule="auto"/>
              <w:jc w:val="center"/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</w:pPr>
            <w:r w:rsidRPr="00250E43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lastRenderedPageBreak/>
              <w:t>10.</w:t>
            </w:r>
          </w:p>
        </w:tc>
        <w:tc>
          <w:tcPr>
            <w:tcW w:w="1842" w:type="dxa"/>
          </w:tcPr>
          <w:p w:rsidR="0061147B" w:rsidRPr="00250E43" w:rsidRDefault="0061147B" w:rsidP="00191CA1">
            <w:pPr>
              <w:spacing w:line="228" w:lineRule="auto"/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</w:pPr>
            <w:r w:rsidRPr="00250E43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>Споруд цивільного захисту</w:t>
            </w:r>
          </w:p>
        </w:tc>
        <w:tc>
          <w:tcPr>
            <w:tcW w:w="1276" w:type="dxa"/>
          </w:tcPr>
          <w:p w:rsidR="0061147B" w:rsidRPr="00250E43" w:rsidRDefault="0061147B" w:rsidP="00191CA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50E43">
              <w:rPr>
                <w:rFonts w:ascii="Times New Roman" w:hAnsi="Times New Roman" w:cs="Times New Roman"/>
                <w:color w:val="000000" w:themeColor="text1"/>
              </w:rPr>
              <w:t>1089</w:t>
            </w:r>
          </w:p>
        </w:tc>
        <w:tc>
          <w:tcPr>
            <w:tcW w:w="1276" w:type="dxa"/>
          </w:tcPr>
          <w:p w:rsidR="0061147B" w:rsidRPr="00250E43" w:rsidRDefault="0061147B" w:rsidP="00191CA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50E43">
              <w:rPr>
                <w:rFonts w:ascii="Times New Roman" w:hAnsi="Times New Roman" w:cs="Times New Roman"/>
                <w:color w:val="000000" w:themeColor="text1"/>
              </w:rPr>
              <w:t>471</w:t>
            </w:r>
          </w:p>
        </w:tc>
        <w:tc>
          <w:tcPr>
            <w:tcW w:w="1451" w:type="dxa"/>
          </w:tcPr>
          <w:p w:rsidR="0061147B" w:rsidRPr="00250E43" w:rsidRDefault="00784435" w:rsidP="00191CA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50E43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</w:tcPr>
          <w:p w:rsidR="0061147B" w:rsidRPr="00250E43" w:rsidRDefault="0061147B" w:rsidP="00191CA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50E43">
              <w:rPr>
                <w:rFonts w:ascii="Times New Roman" w:hAnsi="Times New Roman" w:cs="Times New Roman"/>
                <w:color w:val="000000" w:themeColor="text1"/>
              </w:rPr>
              <w:t>5%</w:t>
            </w:r>
          </w:p>
        </w:tc>
        <w:tc>
          <w:tcPr>
            <w:tcW w:w="1134" w:type="dxa"/>
          </w:tcPr>
          <w:p w:rsidR="0061147B" w:rsidRPr="00250E43" w:rsidRDefault="0061147B" w:rsidP="00191CA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50E43">
              <w:rPr>
                <w:rFonts w:ascii="Times New Roman" w:hAnsi="Times New Roman" w:cs="Times New Roman"/>
                <w:color w:val="000000" w:themeColor="text1"/>
              </w:rPr>
              <w:t>95%</w:t>
            </w:r>
          </w:p>
        </w:tc>
        <w:tc>
          <w:tcPr>
            <w:tcW w:w="1242" w:type="dxa"/>
          </w:tcPr>
          <w:p w:rsidR="0061147B" w:rsidRPr="00250E43" w:rsidRDefault="0061147B" w:rsidP="00191CA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61147B" w:rsidRPr="00250E43" w:rsidTr="00191CA1">
        <w:tc>
          <w:tcPr>
            <w:tcW w:w="534" w:type="dxa"/>
          </w:tcPr>
          <w:p w:rsidR="0061147B" w:rsidRPr="00250E43" w:rsidRDefault="0061147B" w:rsidP="00191CA1">
            <w:pPr>
              <w:spacing w:line="228" w:lineRule="auto"/>
              <w:jc w:val="center"/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</w:pPr>
            <w:r w:rsidRPr="00250E43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>11.</w:t>
            </w:r>
          </w:p>
        </w:tc>
        <w:tc>
          <w:tcPr>
            <w:tcW w:w="1842" w:type="dxa"/>
          </w:tcPr>
          <w:p w:rsidR="0061147B" w:rsidRPr="00250E43" w:rsidRDefault="0061147B" w:rsidP="00191CA1">
            <w:pPr>
              <w:spacing w:line="228" w:lineRule="auto"/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</w:pPr>
            <w:r w:rsidRPr="00250E43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>Судів</w:t>
            </w:r>
          </w:p>
        </w:tc>
        <w:tc>
          <w:tcPr>
            <w:tcW w:w="1276" w:type="dxa"/>
          </w:tcPr>
          <w:p w:rsidR="0061147B" w:rsidRPr="00250E43" w:rsidRDefault="0061147B" w:rsidP="00191CA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50E43">
              <w:rPr>
                <w:rFonts w:ascii="Times New Roman" w:hAnsi="Times New Roman" w:cs="Times New Roman"/>
                <w:color w:val="000000" w:themeColor="text1"/>
              </w:rPr>
              <w:t>25</w:t>
            </w:r>
          </w:p>
        </w:tc>
        <w:tc>
          <w:tcPr>
            <w:tcW w:w="1276" w:type="dxa"/>
          </w:tcPr>
          <w:p w:rsidR="0061147B" w:rsidRPr="00250E43" w:rsidRDefault="0061147B" w:rsidP="00191CA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50E43">
              <w:rPr>
                <w:rFonts w:ascii="Times New Roman" w:hAnsi="Times New Roman" w:cs="Times New Roman"/>
                <w:color w:val="000000" w:themeColor="text1"/>
              </w:rPr>
              <w:t>22</w:t>
            </w:r>
          </w:p>
        </w:tc>
        <w:tc>
          <w:tcPr>
            <w:tcW w:w="1451" w:type="dxa"/>
          </w:tcPr>
          <w:p w:rsidR="0061147B" w:rsidRPr="00250E43" w:rsidRDefault="0061147B" w:rsidP="00191CA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50E43">
              <w:rPr>
                <w:rFonts w:ascii="Times New Roman" w:hAnsi="Times New Roman" w:cs="Times New Roman"/>
                <w:color w:val="000000" w:themeColor="text1"/>
              </w:rPr>
              <w:t>18%</w:t>
            </w:r>
          </w:p>
        </w:tc>
        <w:tc>
          <w:tcPr>
            <w:tcW w:w="1559" w:type="dxa"/>
          </w:tcPr>
          <w:p w:rsidR="0061147B" w:rsidRPr="00250E43" w:rsidRDefault="0061147B" w:rsidP="00191CA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50E43">
              <w:rPr>
                <w:rFonts w:ascii="Times New Roman" w:hAnsi="Times New Roman" w:cs="Times New Roman"/>
                <w:color w:val="000000" w:themeColor="text1"/>
              </w:rPr>
              <w:t>50%</w:t>
            </w:r>
          </w:p>
        </w:tc>
        <w:tc>
          <w:tcPr>
            <w:tcW w:w="1134" w:type="dxa"/>
          </w:tcPr>
          <w:p w:rsidR="0061147B" w:rsidRPr="00250E43" w:rsidRDefault="0061147B" w:rsidP="00191CA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50E43">
              <w:rPr>
                <w:rFonts w:ascii="Times New Roman" w:hAnsi="Times New Roman" w:cs="Times New Roman"/>
                <w:color w:val="000000" w:themeColor="text1"/>
              </w:rPr>
              <w:t>32%</w:t>
            </w:r>
          </w:p>
        </w:tc>
        <w:tc>
          <w:tcPr>
            <w:tcW w:w="1242" w:type="dxa"/>
          </w:tcPr>
          <w:p w:rsidR="0061147B" w:rsidRPr="00250E43" w:rsidRDefault="0061147B" w:rsidP="00191CA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61147B" w:rsidRPr="00250E43" w:rsidRDefault="0061147B" w:rsidP="00C84E02">
      <w:pPr>
        <w:autoSpaceDE w:val="0"/>
        <w:autoSpaceDN w:val="0"/>
        <w:adjustRightInd w:val="0"/>
        <w:spacing w:after="0" w:line="240" w:lineRule="auto"/>
        <w:ind w:right="-2" w:firstLine="851"/>
        <w:jc w:val="both"/>
        <w:rPr>
          <w:color w:val="000000" w:themeColor="text1"/>
          <w:shd w:val="clear" w:color="auto" w:fill="FFFFFF"/>
          <w:lang w:val="uk-UA"/>
        </w:rPr>
      </w:pPr>
    </w:p>
    <w:p w:rsidR="0061147B" w:rsidRPr="00250E43" w:rsidRDefault="0061147B" w:rsidP="005646FA">
      <w:pPr>
        <w:autoSpaceDE w:val="0"/>
        <w:autoSpaceDN w:val="0"/>
        <w:adjustRightInd w:val="0"/>
        <w:spacing w:after="0" w:line="240" w:lineRule="auto"/>
        <w:jc w:val="center"/>
        <w:rPr>
          <w:color w:val="000000" w:themeColor="text1"/>
          <w:shd w:val="clear" w:color="auto" w:fill="FFFFFF"/>
          <w:lang w:val="uk-UA"/>
        </w:rPr>
      </w:pPr>
      <w:r w:rsidRPr="00250E43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Кількість осіб серед працюючих</w:t>
      </w:r>
    </w:p>
    <w:tbl>
      <w:tblPr>
        <w:tblStyle w:val="22"/>
        <w:tblW w:w="1034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843"/>
        <w:gridCol w:w="1560"/>
        <w:gridCol w:w="1842"/>
        <w:gridCol w:w="1701"/>
        <w:gridCol w:w="1701"/>
        <w:gridCol w:w="1701"/>
      </w:tblGrid>
      <w:tr w:rsidR="005646FA" w:rsidRPr="00250E43" w:rsidTr="00191CA1">
        <w:tc>
          <w:tcPr>
            <w:tcW w:w="1843" w:type="dxa"/>
            <w:vMerge w:val="restart"/>
          </w:tcPr>
          <w:p w:rsidR="005646FA" w:rsidRPr="00250E43" w:rsidRDefault="005646FA" w:rsidP="006114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vAlign w:val="center"/>
          </w:tcPr>
          <w:p w:rsidR="005646FA" w:rsidRPr="00250E43" w:rsidRDefault="005646FA" w:rsidP="00A262C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250E43">
              <w:rPr>
                <w:rFonts w:ascii="Times New Roman" w:hAnsi="Times New Roman" w:cs="Times New Roman"/>
                <w:b/>
                <w:color w:val="000000" w:themeColor="text1"/>
              </w:rPr>
              <w:t>Усього осіб з інвалідністю</w:t>
            </w:r>
          </w:p>
        </w:tc>
        <w:tc>
          <w:tcPr>
            <w:tcW w:w="6945" w:type="dxa"/>
            <w:gridSpan w:val="4"/>
            <w:vAlign w:val="center"/>
          </w:tcPr>
          <w:p w:rsidR="005646FA" w:rsidRPr="00250E43" w:rsidRDefault="005646FA" w:rsidP="00A262C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250E43">
              <w:rPr>
                <w:rFonts w:ascii="Times New Roman" w:hAnsi="Times New Roman" w:cs="Times New Roman"/>
                <w:b/>
                <w:color w:val="000000" w:themeColor="text1"/>
              </w:rPr>
              <w:t>З них</w:t>
            </w:r>
          </w:p>
        </w:tc>
      </w:tr>
      <w:tr w:rsidR="005646FA" w:rsidRPr="00250E43" w:rsidTr="00191CA1">
        <w:tc>
          <w:tcPr>
            <w:tcW w:w="1843" w:type="dxa"/>
            <w:vMerge/>
          </w:tcPr>
          <w:p w:rsidR="005646FA" w:rsidRPr="00250E43" w:rsidRDefault="005646FA" w:rsidP="006114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center"/>
          </w:tcPr>
          <w:p w:rsidR="005646FA" w:rsidRPr="00250E43" w:rsidRDefault="005646FA" w:rsidP="00A262C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842" w:type="dxa"/>
            <w:vAlign w:val="center"/>
          </w:tcPr>
          <w:p w:rsidR="005646FA" w:rsidRPr="00250E43" w:rsidRDefault="005646FA" w:rsidP="00A262C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250E43">
              <w:rPr>
                <w:rFonts w:ascii="Times New Roman" w:hAnsi="Times New Roman" w:cs="Times New Roman"/>
                <w:b/>
                <w:color w:val="000000" w:themeColor="text1"/>
              </w:rPr>
              <w:t>пересуваються на кріслах колісних</w:t>
            </w:r>
          </w:p>
        </w:tc>
        <w:tc>
          <w:tcPr>
            <w:tcW w:w="1701" w:type="dxa"/>
            <w:vAlign w:val="center"/>
          </w:tcPr>
          <w:p w:rsidR="005646FA" w:rsidRPr="00250E43" w:rsidRDefault="005646FA" w:rsidP="00A262C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250E43">
              <w:rPr>
                <w:rFonts w:ascii="Times New Roman" w:hAnsi="Times New Roman" w:cs="Times New Roman"/>
                <w:b/>
                <w:color w:val="000000" w:themeColor="text1"/>
              </w:rPr>
              <w:t>з порушенням зору</w:t>
            </w:r>
          </w:p>
        </w:tc>
        <w:tc>
          <w:tcPr>
            <w:tcW w:w="1701" w:type="dxa"/>
            <w:vAlign w:val="center"/>
          </w:tcPr>
          <w:p w:rsidR="005646FA" w:rsidRPr="00250E43" w:rsidRDefault="005646FA" w:rsidP="00A262C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250E43">
              <w:rPr>
                <w:rFonts w:ascii="Times New Roman" w:hAnsi="Times New Roman" w:cs="Times New Roman"/>
                <w:b/>
                <w:color w:val="000000" w:themeColor="text1"/>
              </w:rPr>
              <w:t>з порушенням слуху</w:t>
            </w:r>
          </w:p>
        </w:tc>
        <w:tc>
          <w:tcPr>
            <w:tcW w:w="1701" w:type="dxa"/>
            <w:vAlign w:val="center"/>
          </w:tcPr>
          <w:p w:rsidR="005646FA" w:rsidRPr="00250E43" w:rsidRDefault="005646FA" w:rsidP="00A262C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250E43">
              <w:rPr>
                <w:rFonts w:ascii="Times New Roman" w:hAnsi="Times New Roman" w:cs="Times New Roman"/>
                <w:b/>
                <w:color w:val="000000" w:themeColor="text1"/>
              </w:rPr>
              <w:t>мають інші порушення</w:t>
            </w:r>
          </w:p>
        </w:tc>
      </w:tr>
      <w:tr w:rsidR="005646FA" w:rsidRPr="00250E43" w:rsidTr="00191CA1">
        <w:tc>
          <w:tcPr>
            <w:tcW w:w="1843" w:type="dxa"/>
          </w:tcPr>
          <w:p w:rsidR="005646FA" w:rsidRPr="00250E43" w:rsidRDefault="005646FA" w:rsidP="005646F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50E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Усього</w:t>
            </w:r>
          </w:p>
        </w:tc>
        <w:tc>
          <w:tcPr>
            <w:tcW w:w="1560" w:type="dxa"/>
          </w:tcPr>
          <w:p w:rsidR="005646FA" w:rsidRPr="00250E43" w:rsidRDefault="005646FA" w:rsidP="006114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50E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735</w:t>
            </w:r>
          </w:p>
        </w:tc>
        <w:tc>
          <w:tcPr>
            <w:tcW w:w="1842" w:type="dxa"/>
          </w:tcPr>
          <w:p w:rsidR="005646FA" w:rsidRPr="00250E43" w:rsidRDefault="00842E43" w:rsidP="006114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50E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5646FA" w:rsidRPr="00250E43" w:rsidRDefault="005646FA" w:rsidP="006114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50E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</w:t>
            </w:r>
          </w:p>
        </w:tc>
        <w:tc>
          <w:tcPr>
            <w:tcW w:w="1701" w:type="dxa"/>
          </w:tcPr>
          <w:p w:rsidR="005646FA" w:rsidRPr="00250E43" w:rsidRDefault="005646FA" w:rsidP="006114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50E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5646FA" w:rsidRPr="00250E43" w:rsidRDefault="005646FA" w:rsidP="006114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50E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704</w:t>
            </w:r>
          </w:p>
        </w:tc>
      </w:tr>
      <w:tr w:rsidR="005646FA" w:rsidRPr="00250E43" w:rsidTr="00191CA1">
        <w:tc>
          <w:tcPr>
            <w:tcW w:w="1843" w:type="dxa"/>
          </w:tcPr>
          <w:p w:rsidR="005646FA" w:rsidRPr="00250E43" w:rsidRDefault="005646FA" w:rsidP="005646F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50E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 них чоловіків</w:t>
            </w:r>
          </w:p>
        </w:tc>
        <w:tc>
          <w:tcPr>
            <w:tcW w:w="1560" w:type="dxa"/>
          </w:tcPr>
          <w:p w:rsidR="005646FA" w:rsidRPr="00250E43" w:rsidRDefault="005646FA" w:rsidP="006114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50E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241</w:t>
            </w:r>
          </w:p>
        </w:tc>
        <w:tc>
          <w:tcPr>
            <w:tcW w:w="1842" w:type="dxa"/>
          </w:tcPr>
          <w:p w:rsidR="005646FA" w:rsidRPr="00250E43" w:rsidRDefault="00842E43" w:rsidP="006114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50E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5646FA" w:rsidRPr="00250E43" w:rsidRDefault="00842E43" w:rsidP="006114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50E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5646FA" w:rsidRPr="00250E43" w:rsidRDefault="005646FA" w:rsidP="006114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50E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5646FA" w:rsidRPr="00250E43" w:rsidRDefault="005646FA" w:rsidP="006114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50E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237</w:t>
            </w:r>
          </w:p>
        </w:tc>
      </w:tr>
      <w:tr w:rsidR="005646FA" w:rsidRPr="00250E43" w:rsidTr="00191CA1">
        <w:tc>
          <w:tcPr>
            <w:tcW w:w="1843" w:type="dxa"/>
          </w:tcPr>
          <w:p w:rsidR="005646FA" w:rsidRPr="00250E43" w:rsidRDefault="005646FA" w:rsidP="005646F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50E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 них жінки</w:t>
            </w:r>
          </w:p>
        </w:tc>
        <w:tc>
          <w:tcPr>
            <w:tcW w:w="1560" w:type="dxa"/>
          </w:tcPr>
          <w:p w:rsidR="005646FA" w:rsidRPr="00250E43" w:rsidRDefault="005646FA" w:rsidP="006114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50E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494</w:t>
            </w:r>
          </w:p>
        </w:tc>
        <w:tc>
          <w:tcPr>
            <w:tcW w:w="1842" w:type="dxa"/>
          </w:tcPr>
          <w:p w:rsidR="005646FA" w:rsidRPr="00250E43" w:rsidRDefault="00842E43" w:rsidP="006114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50E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5646FA" w:rsidRPr="00250E43" w:rsidRDefault="005646FA" w:rsidP="006114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50E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</w:t>
            </w:r>
          </w:p>
        </w:tc>
        <w:tc>
          <w:tcPr>
            <w:tcW w:w="1701" w:type="dxa"/>
          </w:tcPr>
          <w:p w:rsidR="005646FA" w:rsidRPr="00250E43" w:rsidRDefault="00842E43" w:rsidP="006114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50E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5646FA" w:rsidRPr="00250E43" w:rsidRDefault="005646FA" w:rsidP="006114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50E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467</w:t>
            </w:r>
          </w:p>
        </w:tc>
      </w:tr>
      <w:tr w:rsidR="005646FA" w:rsidRPr="00250E43" w:rsidTr="00191CA1">
        <w:tc>
          <w:tcPr>
            <w:tcW w:w="10348" w:type="dxa"/>
            <w:gridSpan w:val="6"/>
          </w:tcPr>
          <w:p w:rsidR="005646FA" w:rsidRPr="00250E43" w:rsidRDefault="005646FA" w:rsidP="0061147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50E4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Кількість осіб серед відвідувачів/клієнтів/тих, хто навчається з початку року</w:t>
            </w:r>
          </w:p>
        </w:tc>
      </w:tr>
      <w:tr w:rsidR="005646FA" w:rsidRPr="00250E43" w:rsidTr="00191CA1">
        <w:tc>
          <w:tcPr>
            <w:tcW w:w="1843" w:type="dxa"/>
          </w:tcPr>
          <w:p w:rsidR="005646FA" w:rsidRPr="00250E43" w:rsidRDefault="005646FA" w:rsidP="005646F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50E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Усього</w:t>
            </w:r>
          </w:p>
        </w:tc>
        <w:tc>
          <w:tcPr>
            <w:tcW w:w="1560" w:type="dxa"/>
          </w:tcPr>
          <w:p w:rsidR="005646FA" w:rsidRPr="00250E43" w:rsidRDefault="005646FA" w:rsidP="006114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50E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23708</w:t>
            </w:r>
          </w:p>
        </w:tc>
        <w:tc>
          <w:tcPr>
            <w:tcW w:w="1842" w:type="dxa"/>
          </w:tcPr>
          <w:p w:rsidR="005646FA" w:rsidRPr="00250E43" w:rsidRDefault="005646FA" w:rsidP="006114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50E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45</w:t>
            </w:r>
          </w:p>
        </w:tc>
        <w:tc>
          <w:tcPr>
            <w:tcW w:w="1701" w:type="dxa"/>
          </w:tcPr>
          <w:p w:rsidR="005646FA" w:rsidRPr="00250E43" w:rsidRDefault="005646FA" w:rsidP="006114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50E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242</w:t>
            </w:r>
          </w:p>
        </w:tc>
        <w:tc>
          <w:tcPr>
            <w:tcW w:w="1701" w:type="dxa"/>
          </w:tcPr>
          <w:p w:rsidR="005646FA" w:rsidRPr="00250E43" w:rsidRDefault="005646FA" w:rsidP="006114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50E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154</w:t>
            </w:r>
          </w:p>
        </w:tc>
        <w:tc>
          <w:tcPr>
            <w:tcW w:w="1701" w:type="dxa"/>
          </w:tcPr>
          <w:p w:rsidR="005646FA" w:rsidRPr="00250E43" w:rsidRDefault="005646FA" w:rsidP="006114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50E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23267</w:t>
            </w:r>
          </w:p>
        </w:tc>
      </w:tr>
      <w:tr w:rsidR="005646FA" w:rsidRPr="00250E43" w:rsidTr="00191CA1">
        <w:tc>
          <w:tcPr>
            <w:tcW w:w="1843" w:type="dxa"/>
          </w:tcPr>
          <w:p w:rsidR="005646FA" w:rsidRPr="00250E43" w:rsidRDefault="005646FA" w:rsidP="005646F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50E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 них чоловіків</w:t>
            </w:r>
          </w:p>
        </w:tc>
        <w:tc>
          <w:tcPr>
            <w:tcW w:w="1560" w:type="dxa"/>
          </w:tcPr>
          <w:p w:rsidR="005646FA" w:rsidRPr="00250E43" w:rsidRDefault="005646FA" w:rsidP="006114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50E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12414</w:t>
            </w:r>
          </w:p>
        </w:tc>
        <w:tc>
          <w:tcPr>
            <w:tcW w:w="1842" w:type="dxa"/>
          </w:tcPr>
          <w:p w:rsidR="005646FA" w:rsidRPr="00250E43" w:rsidRDefault="005646FA" w:rsidP="006114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50E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</w:t>
            </w:r>
          </w:p>
        </w:tc>
        <w:tc>
          <w:tcPr>
            <w:tcW w:w="1701" w:type="dxa"/>
          </w:tcPr>
          <w:p w:rsidR="005646FA" w:rsidRPr="00250E43" w:rsidRDefault="005646FA" w:rsidP="006114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50E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130</w:t>
            </w:r>
          </w:p>
        </w:tc>
        <w:tc>
          <w:tcPr>
            <w:tcW w:w="1701" w:type="dxa"/>
          </w:tcPr>
          <w:p w:rsidR="005646FA" w:rsidRPr="00250E43" w:rsidRDefault="005646FA" w:rsidP="006114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50E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68</w:t>
            </w:r>
          </w:p>
        </w:tc>
        <w:tc>
          <w:tcPr>
            <w:tcW w:w="1701" w:type="dxa"/>
          </w:tcPr>
          <w:p w:rsidR="005646FA" w:rsidRPr="00250E43" w:rsidRDefault="005646FA" w:rsidP="006114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50E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12194</w:t>
            </w:r>
          </w:p>
        </w:tc>
      </w:tr>
      <w:tr w:rsidR="005646FA" w:rsidRPr="00250E43" w:rsidTr="00191CA1">
        <w:tc>
          <w:tcPr>
            <w:tcW w:w="1843" w:type="dxa"/>
          </w:tcPr>
          <w:p w:rsidR="005646FA" w:rsidRPr="00250E43" w:rsidRDefault="005646FA" w:rsidP="005646F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50E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 них жінки</w:t>
            </w:r>
          </w:p>
        </w:tc>
        <w:tc>
          <w:tcPr>
            <w:tcW w:w="1560" w:type="dxa"/>
          </w:tcPr>
          <w:p w:rsidR="005646FA" w:rsidRPr="00250E43" w:rsidRDefault="005646FA" w:rsidP="006114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50E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11294</w:t>
            </w:r>
          </w:p>
        </w:tc>
        <w:tc>
          <w:tcPr>
            <w:tcW w:w="1842" w:type="dxa"/>
          </w:tcPr>
          <w:p w:rsidR="005646FA" w:rsidRPr="00250E43" w:rsidRDefault="005646FA" w:rsidP="006114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50E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</w:t>
            </w:r>
          </w:p>
        </w:tc>
        <w:tc>
          <w:tcPr>
            <w:tcW w:w="1701" w:type="dxa"/>
          </w:tcPr>
          <w:p w:rsidR="005646FA" w:rsidRPr="00250E43" w:rsidRDefault="005646FA" w:rsidP="006114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50E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112</w:t>
            </w:r>
          </w:p>
        </w:tc>
        <w:tc>
          <w:tcPr>
            <w:tcW w:w="1701" w:type="dxa"/>
          </w:tcPr>
          <w:p w:rsidR="005646FA" w:rsidRPr="00250E43" w:rsidRDefault="005646FA" w:rsidP="006114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50E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86</w:t>
            </w:r>
          </w:p>
        </w:tc>
        <w:tc>
          <w:tcPr>
            <w:tcW w:w="1701" w:type="dxa"/>
          </w:tcPr>
          <w:p w:rsidR="005646FA" w:rsidRPr="00250E43" w:rsidRDefault="005646FA" w:rsidP="006114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50E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11073</w:t>
            </w:r>
          </w:p>
        </w:tc>
      </w:tr>
      <w:tr w:rsidR="005646FA" w:rsidRPr="00250E43" w:rsidTr="00191CA1">
        <w:tc>
          <w:tcPr>
            <w:tcW w:w="1843" w:type="dxa"/>
          </w:tcPr>
          <w:p w:rsidR="005646FA" w:rsidRPr="00250E43" w:rsidRDefault="005646FA" w:rsidP="006114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</w:tcPr>
          <w:p w:rsidR="005646FA" w:rsidRPr="00250E43" w:rsidRDefault="005646FA" w:rsidP="006114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2" w:type="dxa"/>
          </w:tcPr>
          <w:p w:rsidR="005646FA" w:rsidRPr="00250E43" w:rsidRDefault="005646FA" w:rsidP="006114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5646FA" w:rsidRPr="00250E43" w:rsidRDefault="005646FA" w:rsidP="006114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5646FA" w:rsidRPr="00250E43" w:rsidRDefault="005646FA" w:rsidP="006114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5646FA" w:rsidRPr="00250E43" w:rsidRDefault="005646FA" w:rsidP="006114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C84E02" w:rsidRPr="00250E43" w:rsidRDefault="00C84E02" w:rsidP="00C84E02">
      <w:pPr>
        <w:autoSpaceDE w:val="0"/>
        <w:autoSpaceDN w:val="0"/>
        <w:adjustRightInd w:val="0"/>
        <w:spacing w:after="0" w:line="240" w:lineRule="auto"/>
        <w:ind w:right="-2" w:firstLine="851"/>
        <w:jc w:val="both"/>
        <w:rPr>
          <w:color w:val="000000" w:themeColor="text1"/>
          <w:shd w:val="clear" w:color="auto" w:fill="FFFFFF"/>
          <w:lang w:val="uk-UA"/>
        </w:rPr>
      </w:pPr>
    </w:p>
    <w:p w:rsidR="00C84E02" w:rsidRPr="00250E43" w:rsidRDefault="00600381" w:rsidP="00C84E02">
      <w:pPr>
        <w:autoSpaceDE w:val="0"/>
        <w:autoSpaceDN w:val="0"/>
        <w:adjustRightInd w:val="0"/>
        <w:spacing w:after="0" w:line="240" w:lineRule="auto"/>
        <w:ind w:right="-2" w:firstLine="851"/>
        <w:jc w:val="both"/>
        <w:rPr>
          <w:rFonts w:ascii="Times New Roman" w:hAnsi="Times New Roman" w:cs="Times New Roman"/>
          <w:color w:val="000000" w:themeColor="text1"/>
          <w:sz w:val="36"/>
          <w:szCs w:val="28"/>
          <w:lang w:val="uk-UA"/>
        </w:rPr>
      </w:pPr>
      <w:r w:rsidRPr="00250E43">
        <w:rPr>
          <w:rFonts w:ascii="Times New Roman" w:hAnsi="Times New Roman" w:cs="Times New Roman"/>
          <w:color w:val="000000" w:themeColor="text1"/>
          <w:sz w:val="28"/>
          <w:shd w:val="clear" w:color="auto" w:fill="FFFFFF"/>
          <w:lang w:val="uk-UA"/>
        </w:rPr>
        <w:t>Ураховуючи наведене, н</w:t>
      </w:r>
      <w:r w:rsidR="00C84E02" w:rsidRPr="00250E43">
        <w:rPr>
          <w:rFonts w:ascii="Times New Roman" w:hAnsi="Times New Roman" w:cs="Times New Roman"/>
          <w:color w:val="000000" w:themeColor="text1"/>
          <w:sz w:val="28"/>
          <w:shd w:val="clear" w:color="auto" w:fill="FFFFFF"/>
          <w:lang w:val="uk-UA"/>
        </w:rPr>
        <w:t>а сьогодні переважна більшість об’єктів фізичного оточення не є адаптованими для переміщення/користування ними осіб з інвалідністю та інших маломобільних груп населення.</w:t>
      </w:r>
    </w:p>
    <w:p w:rsidR="00F42061" w:rsidRPr="00250E43" w:rsidRDefault="00F42061" w:rsidP="00600381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  <w:bookmarkStart w:id="5" w:name="n27"/>
      <w:bookmarkStart w:id="6" w:name="n29"/>
      <w:bookmarkEnd w:id="5"/>
      <w:bookmarkEnd w:id="6"/>
    </w:p>
    <w:p w:rsidR="002A6A61" w:rsidRPr="00250E43" w:rsidRDefault="002A6A61" w:rsidP="00600381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 w:rsidRPr="00250E43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ІІІ. Визначення мети Програми</w:t>
      </w:r>
    </w:p>
    <w:p w:rsidR="003D7116" w:rsidRDefault="003D7116" w:rsidP="00600381">
      <w:pPr>
        <w:tabs>
          <w:tab w:val="left" w:pos="972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bookmarkStart w:id="7" w:name="n30"/>
      <w:bookmarkStart w:id="8" w:name="n31"/>
      <w:bookmarkEnd w:id="7"/>
      <w:bookmarkEnd w:id="8"/>
    </w:p>
    <w:p w:rsidR="00A92B73" w:rsidRPr="00250E43" w:rsidRDefault="00600381" w:rsidP="00600381">
      <w:pPr>
        <w:tabs>
          <w:tab w:val="left" w:pos="972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250E4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Мета Програми – створення умов щодо безперешкодного доступу людей з обмеженими функціональними можливостями</w:t>
      </w:r>
      <w:r w:rsidR="0069150E" w:rsidRPr="00250E4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та інших маломобільних груп населення</w:t>
      </w:r>
      <w:r w:rsidRPr="00250E4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до об’єктів інфраструктури населених пунктів, в тому </w:t>
      </w:r>
      <w:r w:rsidR="0069150E" w:rsidRPr="00250E4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числі місць праці та відпочинку</w:t>
      </w:r>
      <w:r w:rsidRPr="00250E4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загального кор</w:t>
      </w:r>
      <w:r w:rsidR="0069150E" w:rsidRPr="00250E4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истування, об’єктів освіти та охорони здоров’я, спортивних, культурно-мистецьких</w:t>
      </w:r>
      <w:r w:rsidRPr="00250E4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центрів, зупинок громадського транспорту тощо, а також до інших видів соціального сервісу та соціальних послуг.</w:t>
      </w:r>
    </w:p>
    <w:p w:rsidR="00E12537" w:rsidRDefault="00E12537" w:rsidP="0060038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4B2BF0" w:rsidRPr="00250E43" w:rsidRDefault="009D5D18" w:rsidP="00F8134B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 w:rsidRPr="00250E43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ІV</w:t>
      </w:r>
      <w:r w:rsidR="004B2BF0" w:rsidRPr="00250E43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. Шляхи і засоби розв'язання проблеми, обсяг та джерела фінансування; строки та етапи </w:t>
      </w:r>
      <w:r w:rsidR="00324417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виконання П</w:t>
      </w:r>
      <w:r w:rsidR="004B2BF0" w:rsidRPr="00250E43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рограми</w:t>
      </w:r>
    </w:p>
    <w:p w:rsidR="00E12537" w:rsidRDefault="00E12537" w:rsidP="00E1253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E12537" w:rsidRPr="00250E43" w:rsidRDefault="00E12537" w:rsidP="00E1253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Шляхи розв’язання проблеми</w:t>
      </w:r>
      <w:r w:rsidRPr="00250E4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:</w:t>
      </w:r>
    </w:p>
    <w:p w:rsidR="00E12537" w:rsidRPr="00250E43" w:rsidRDefault="00E12537" w:rsidP="00E1253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250E4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- створення безперешкодного доступу для отримання медичної допомоги для всіх груп населення;</w:t>
      </w:r>
    </w:p>
    <w:p w:rsidR="00E12537" w:rsidRPr="00250E43" w:rsidRDefault="00E12537" w:rsidP="00E1253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bookmarkStart w:id="9" w:name="n32"/>
      <w:bookmarkStart w:id="10" w:name="n33"/>
      <w:bookmarkEnd w:id="9"/>
      <w:bookmarkEnd w:id="10"/>
      <w:r w:rsidRPr="00250E4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- створення рівних можливостей та вільного доступ до освітніх послуг;</w:t>
      </w:r>
    </w:p>
    <w:p w:rsidR="00E12537" w:rsidRPr="00250E43" w:rsidRDefault="00E12537" w:rsidP="00E1253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bookmarkStart w:id="11" w:name="n34"/>
      <w:bookmarkStart w:id="12" w:name="n35"/>
      <w:bookmarkEnd w:id="11"/>
      <w:bookmarkEnd w:id="12"/>
      <w:r w:rsidRPr="00250E4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- створення умов та рівних можливостей для занять фізичною культурою та спортом;</w:t>
      </w:r>
    </w:p>
    <w:p w:rsidR="00E12537" w:rsidRPr="00250E43" w:rsidRDefault="00E12537" w:rsidP="00E1253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bookmarkStart w:id="13" w:name="n36"/>
      <w:bookmarkEnd w:id="13"/>
      <w:r w:rsidRPr="00250E4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- створення рівних умов та можливостей для культурного (мистецького) вираження, пр</w:t>
      </w:r>
      <w:r w:rsidR="003D711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овадження культурної діяльності, </w:t>
      </w:r>
      <w:r w:rsidRPr="00250E4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</w:p>
    <w:p w:rsidR="00E12537" w:rsidRPr="00250E43" w:rsidRDefault="00E12537" w:rsidP="00E1253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250E4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- безперешкодний доступ до культурних послуг, культурних цінностей, культурної спадщини та інформації про них; </w:t>
      </w:r>
    </w:p>
    <w:p w:rsidR="00E12537" w:rsidRPr="00250E43" w:rsidRDefault="00E12537" w:rsidP="00E1253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250E4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- отримання спрощеного доступу до державних та соціальних послуг;</w:t>
      </w:r>
      <w:bookmarkStart w:id="14" w:name="n37"/>
      <w:bookmarkStart w:id="15" w:name="n38"/>
      <w:bookmarkStart w:id="16" w:name="n39"/>
      <w:bookmarkStart w:id="17" w:name="n40"/>
      <w:bookmarkEnd w:id="14"/>
      <w:bookmarkEnd w:id="15"/>
      <w:bookmarkEnd w:id="16"/>
      <w:bookmarkEnd w:id="17"/>
    </w:p>
    <w:p w:rsidR="00E12537" w:rsidRPr="00250E43" w:rsidRDefault="00E12537" w:rsidP="00E1253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250E4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lastRenderedPageBreak/>
        <w:t>- сприяння особам з інвалідністю у реалізації конституційних прав на професійну орієнтацію та зайнятість;</w:t>
      </w:r>
    </w:p>
    <w:p w:rsidR="00E12537" w:rsidRPr="00250E43" w:rsidRDefault="00E12537" w:rsidP="00E1253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250E43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- впровадження європейських стандартів доступності та рівності</w:t>
      </w:r>
      <w:r w:rsidRPr="00250E4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.</w:t>
      </w:r>
    </w:p>
    <w:p w:rsidR="00E12537" w:rsidRPr="00250E43" w:rsidRDefault="00E12537" w:rsidP="00E1253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250E4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Отже, реалізація Програми є комплексним процесом, пов'язаним з соціальними, психологічними, інфраструктурними та іншими перетвореннями та змінами, які в сукупності дій спроможні перетворити на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селені пункти області на безбар’</w:t>
      </w:r>
      <w:r w:rsidRPr="00250E4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єрний простір.</w:t>
      </w:r>
    </w:p>
    <w:p w:rsidR="004B2BF0" w:rsidRPr="00250E43" w:rsidRDefault="004B2BF0" w:rsidP="004B2BF0">
      <w:pPr>
        <w:autoSpaceDE w:val="0"/>
        <w:autoSpaceDN w:val="0"/>
        <w:adjustRightInd w:val="0"/>
        <w:spacing w:after="0" w:line="240" w:lineRule="auto"/>
        <w:ind w:left="284" w:right="-2"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AB1054" w:rsidRPr="00250E43" w:rsidRDefault="00AB1054" w:rsidP="00AB1054">
      <w:pPr>
        <w:tabs>
          <w:tab w:val="left" w:pos="9072"/>
        </w:tabs>
        <w:spacing w:after="0" w:line="240" w:lineRule="auto"/>
        <w:ind w:right="-2" w:firstLine="900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250E43">
        <w:rPr>
          <w:rFonts w:ascii="Times New Roman" w:hAnsi="Times New Roman"/>
          <w:color w:val="000000" w:themeColor="text1"/>
          <w:sz w:val="28"/>
          <w:szCs w:val="28"/>
          <w:lang w:val="uk-UA"/>
        </w:rPr>
        <w:t>Програма р</w:t>
      </w:r>
      <w:r w:rsidR="00E12537">
        <w:rPr>
          <w:rFonts w:ascii="Times New Roman" w:hAnsi="Times New Roman"/>
          <w:color w:val="000000" w:themeColor="text1"/>
          <w:sz w:val="28"/>
          <w:szCs w:val="28"/>
          <w:lang w:val="uk-UA"/>
        </w:rPr>
        <w:t>еалізовуватиметься протягом</w:t>
      </w:r>
      <w:r w:rsidRPr="00250E43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2022 р</w:t>
      </w:r>
      <w:r w:rsidR="00E12537">
        <w:rPr>
          <w:rFonts w:ascii="Times New Roman" w:hAnsi="Times New Roman"/>
          <w:color w:val="000000" w:themeColor="text1"/>
          <w:sz w:val="28"/>
          <w:szCs w:val="28"/>
          <w:lang w:val="uk-UA"/>
        </w:rPr>
        <w:t>о</w:t>
      </w:r>
      <w:r w:rsidRPr="00250E43">
        <w:rPr>
          <w:rFonts w:ascii="Times New Roman" w:hAnsi="Times New Roman"/>
          <w:color w:val="000000" w:themeColor="text1"/>
          <w:sz w:val="28"/>
          <w:szCs w:val="28"/>
          <w:lang w:val="uk-UA"/>
        </w:rPr>
        <w:t>к</w:t>
      </w:r>
      <w:r w:rsidR="00E12537">
        <w:rPr>
          <w:rFonts w:ascii="Times New Roman" w:hAnsi="Times New Roman"/>
          <w:color w:val="000000" w:themeColor="text1"/>
          <w:sz w:val="28"/>
          <w:szCs w:val="28"/>
          <w:lang w:val="uk-UA"/>
        </w:rPr>
        <w:t>у</w:t>
      </w:r>
      <w:r w:rsidRPr="00250E43">
        <w:rPr>
          <w:rFonts w:ascii="Times New Roman" w:hAnsi="Times New Roman"/>
          <w:color w:val="000000" w:themeColor="text1"/>
          <w:sz w:val="28"/>
          <w:szCs w:val="28"/>
          <w:lang w:val="uk-UA"/>
        </w:rPr>
        <w:t>.</w:t>
      </w:r>
    </w:p>
    <w:p w:rsidR="00FA6F17" w:rsidRPr="00250E43" w:rsidRDefault="00FA6F17" w:rsidP="00AB1054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-2" w:firstLine="900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</w:p>
    <w:p w:rsidR="00AB1054" w:rsidRPr="00250E43" w:rsidRDefault="00AB1054" w:rsidP="00AB1054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-2" w:firstLine="900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250E43">
        <w:rPr>
          <w:rFonts w:ascii="Times New Roman" w:hAnsi="Times New Roman"/>
          <w:color w:val="000000" w:themeColor="text1"/>
          <w:sz w:val="28"/>
          <w:szCs w:val="28"/>
          <w:lang w:val="uk-UA"/>
        </w:rPr>
        <w:t>Фінансування Програми здійснюєтьс</w:t>
      </w:r>
      <w:r w:rsidR="00355539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я у межах коштів, затверджених в обласному </w:t>
      </w:r>
      <w:r w:rsidRPr="00250E43">
        <w:rPr>
          <w:rFonts w:ascii="Times New Roman" w:hAnsi="Times New Roman"/>
          <w:color w:val="000000" w:themeColor="text1"/>
          <w:sz w:val="28"/>
          <w:szCs w:val="28"/>
          <w:lang w:val="uk-UA"/>
        </w:rPr>
        <w:t>бюджеті</w:t>
      </w:r>
      <w:r w:rsidR="00355539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та місцевих бюджетах</w:t>
      </w:r>
      <w:r w:rsidRPr="00250E43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на зазначені цілі </w:t>
      </w:r>
      <w:r w:rsidR="00774A05">
        <w:rPr>
          <w:rFonts w:ascii="Times New Roman" w:hAnsi="Times New Roman"/>
          <w:color w:val="000000" w:themeColor="text1"/>
          <w:sz w:val="28"/>
          <w:szCs w:val="28"/>
          <w:lang w:val="uk-UA"/>
        </w:rPr>
        <w:t>у 2022 році</w:t>
      </w:r>
      <w:r w:rsidRPr="00250E43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. </w:t>
      </w:r>
    </w:p>
    <w:p w:rsidR="00FA6F17" w:rsidRPr="00250E43" w:rsidRDefault="00FA6F17" w:rsidP="007E54D5">
      <w:pPr>
        <w:autoSpaceDE w:val="0"/>
        <w:autoSpaceDN w:val="0"/>
        <w:adjustRightInd w:val="0"/>
        <w:spacing w:after="0" w:line="240" w:lineRule="auto"/>
        <w:ind w:right="-2"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  <w:highlight w:val="red"/>
          <w:lang w:val="uk-UA"/>
        </w:rPr>
      </w:pPr>
    </w:p>
    <w:p w:rsidR="008D6113" w:rsidRPr="00250E43" w:rsidRDefault="008D6113" w:rsidP="007E54D5">
      <w:pPr>
        <w:autoSpaceDE w:val="0"/>
        <w:autoSpaceDN w:val="0"/>
        <w:adjustRightInd w:val="0"/>
        <w:spacing w:after="0" w:line="240" w:lineRule="auto"/>
        <w:ind w:right="-2" w:firstLine="851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 w:rsidRPr="00250E43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V. Перелік завдань</w:t>
      </w:r>
      <w:r w:rsidR="00030BDD" w:rsidRPr="00250E43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 (напрямів) і заходів П</w:t>
      </w:r>
      <w:r w:rsidRPr="00250E43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рограми та результативні показники</w:t>
      </w:r>
    </w:p>
    <w:p w:rsidR="003D7116" w:rsidRDefault="003D7116" w:rsidP="00613642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</w:p>
    <w:p w:rsidR="00613642" w:rsidRDefault="00613642" w:rsidP="00613642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250E43">
        <w:rPr>
          <w:color w:val="000000" w:themeColor="text1"/>
          <w:sz w:val="28"/>
          <w:szCs w:val="28"/>
        </w:rPr>
        <w:t>Виконання Програми дасть змогу:</w:t>
      </w:r>
    </w:p>
    <w:p w:rsidR="00613642" w:rsidRPr="00250E43" w:rsidRDefault="00613642" w:rsidP="00613642">
      <w:pPr>
        <w:tabs>
          <w:tab w:val="left" w:pos="9638"/>
        </w:tabs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- </w:t>
      </w:r>
      <w:r w:rsidRPr="00250E4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створ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ити</w:t>
      </w:r>
      <w:r w:rsidRPr="00250E4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правов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у</w:t>
      </w:r>
      <w:r w:rsidRPr="00250E4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, психолого-педагогічн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у</w:t>
      </w:r>
      <w:r w:rsidRPr="00250E4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та організаційно-методичн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у систему</w:t>
      </w:r>
      <w:r w:rsidRPr="00250E4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, яка забезпечить оптимальні соціально-економічні умови для інтеграції осіб з інвалідністю у суспільство;</w:t>
      </w:r>
    </w:p>
    <w:p w:rsidR="00613642" w:rsidRPr="00250E43" w:rsidRDefault="00613642" w:rsidP="0061364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250E4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- створ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ити</w:t>
      </w:r>
      <w:r w:rsidRPr="00250E4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умов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и</w:t>
      </w:r>
      <w:r w:rsidRPr="00250E4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для залучення осіб з інвалідністю в усі сфери суспільного життя, забезпеч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ити</w:t>
      </w:r>
      <w:r w:rsidRPr="00250E4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їх права на освіту та працевлаштування;</w:t>
      </w:r>
    </w:p>
    <w:p w:rsidR="00613642" w:rsidRPr="00250E43" w:rsidRDefault="00613642" w:rsidP="0061364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- створити</w:t>
      </w:r>
      <w:r w:rsidRPr="00250E4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умов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и</w:t>
      </w:r>
      <w:r w:rsidRPr="00250E4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щодо доступності усіх громадян до якісної медичної допомоги;</w:t>
      </w:r>
    </w:p>
    <w:p w:rsidR="00613642" w:rsidRPr="00250E43" w:rsidRDefault="00613642" w:rsidP="0061364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250E4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- створ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ити</w:t>
      </w:r>
      <w:r w:rsidRPr="00250E4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безперешкодн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ий</w:t>
      </w:r>
      <w:r w:rsidRPr="00250E4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доступ для осіб з інвалідністю до об’єктів житлового та громадського призначення незалежно від стану здоров’я і ступеня мобільності;</w:t>
      </w:r>
    </w:p>
    <w:p w:rsidR="00B86422" w:rsidRDefault="00613642" w:rsidP="00B8642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250E4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- знят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и довколишні</w:t>
      </w:r>
      <w:r w:rsidRPr="00250E4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бар’єр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и</w:t>
      </w:r>
      <w:r w:rsidRPr="00250E4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при самостійному пересуванні, отриманні послуг, необхідної інформації, або при орієнтуванні в просторі усіх людей (осіб з інвалідністю, людей з тимчасовим порушенням здоров'я, вагітних жінок, людей похилого віку, батьків з дитячими візочками, малими дітьми тощо);</w:t>
      </w:r>
      <w:r w:rsidR="00B86422" w:rsidRPr="00B8642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</w:p>
    <w:p w:rsidR="00B86422" w:rsidRPr="00250E43" w:rsidRDefault="00B86422" w:rsidP="00B8642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250E4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- забезпеч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ити</w:t>
      </w:r>
      <w:r w:rsidRPr="00250E4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доступн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і</w:t>
      </w:r>
      <w:r w:rsidRPr="00250E4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ст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ь</w:t>
      </w:r>
      <w:r w:rsidRPr="00250E4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транспортних послуг для всіх громадян, зокрема для осіб з інвалідністю та інших маломобільних груп населення, шляхом створення для них доступного середовища для вільного пересування;</w:t>
      </w:r>
    </w:p>
    <w:p w:rsidR="00B86422" w:rsidRPr="00250E43" w:rsidRDefault="00B86422" w:rsidP="00B8642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250E4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- поступово оновити рухомий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склад для пас</w:t>
      </w:r>
      <w:r w:rsidRPr="00250E4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ажирських перевезень;</w:t>
      </w:r>
    </w:p>
    <w:p w:rsidR="00B86422" w:rsidRPr="00250E43" w:rsidRDefault="00B86422" w:rsidP="00B8642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 w:eastAsia="ru-RU"/>
        </w:rPr>
      </w:pPr>
      <w:r w:rsidRPr="00250E43">
        <w:rPr>
          <w:rFonts w:ascii="Times New Roman" w:eastAsia="Calibri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 w:eastAsia="ru-RU"/>
        </w:rPr>
        <w:t>- підвищити покриття фіксованого широкосмугового доступу та забезпечення технічної можливості підключення домогосподарств в сільській місцевості до фіксованого інтернету;</w:t>
      </w:r>
    </w:p>
    <w:p w:rsidR="00B86422" w:rsidRPr="00250E43" w:rsidRDefault="00B86422" w:rsidP="00B8642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250E4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- забезпечити підключення закладів соціальної інфраструктури та органів місцевого самоврядування до широкосмугового доступу до Інтернету із швидкістю не менше 100 Мбіт;</w:t>
      </w:r>
    </w:p>
    <w:p w:rsidR="00B86422" w:rsidRPr="00250E43" w:rsidRDefault="00B86422" w:rsidP="00B8642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 w:eastAsia="ru-RU"/>
        </w:rPr>
      </w:pPr>
      <w:r w:rsidRPr="00250E4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- забезпечити захист і безпеку осіб з інвалідністю та інших маломобільних груп населення у надзвичайних ситуаціях;</w:t>
      </w:r>
    </w:p>
    <w:p w:rsidR="00613642" w:rsidRPr="00250E43" w:rsidRDefault="00613642" w:rsidP="0061364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250E4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- залуч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ити </w:t>
      </w:r>
      <w:r w:rsidRPr="00250E4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осіб з інвалідністю до культурно-мистецьких заходів, вияв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ити</w:t>
      </w:r>
      <w:r w:rsidRPr="00250E4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обдарованих дітей та творчої молоді;</w:t>
      </w:r>
    </w:p>
    <w:p w:rsidR="00613642" w:rsidRPr="00250E43" w:rsidRDefault="00613642" w:rsidP="0061364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250E4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lastRenderedPageBreak/>
        <w:t>- залуч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ити</w:t>
      </w:r>
      <w:r w:rsidRPr="00250E4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осіб з інвалідністю до занять фізкультурою і спортом, створ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ити</w:t>
      </w:r>
      <w:r w:rsidRPr="00250E4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для цього умов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и</w:t>
      </w:r>
      <w:r w:rsidRPr="00250E4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доступності до спортивних та оздоровчих закладів;</w:t>
      </w:r>
    </w:p>
    <w:p w:rsidR="00613642" w:rsidRPr="00250E43" w:rsidRDefault="00613642" w:rsidP="0061364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250E4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- </w:t>
      </w:r>
      <w:r w:rsidRPr="00250E43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 w:eastAsia="ru-RU"/>
        </w:rPr>
        <w:t>створ</w:t>
      </w:r>
      <w:r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 w:eastAsia="ru-RU"/>
        </w:rPr>
        <w:t>ити</w:t>
      </w:r>
      <w:r w:rsidRPr="00250E43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 w:eastAsia="ru-RU"/>
        </w:rPr>
        <w:t xml:space="preserve"> належн</w:t>
      </w:r>
      <w:r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 w:eastAsia="ru-RU"/>
        </w:rPr>
        <w:t>і</w:t>
      </w:r>
      <w:r w:rsidRPr="00250E43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 w:eastAsia="ru-RU"/>
        </w:rPr>
        <w:t xml:space="preserve"> умов для </w:t>
      </w:r>
      <w:r w:rsidRPr="00250E4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поєднання працівниками професійних і сімейних обов’язків;</w:t>
      </w:r>
    </w:p>
    <w:p w:rsidR="00B86422" w:rsidRPr="00250E43" w:rsidRDefault="00B86422" w:rsidP="00B8642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32"/>
          <w:szCs w:val="28"/>
          <w:lang w:val="uk-UA"/>
        </w:rPr>
      </w:pPr>
      <w:r w:rsidRPr="00250E43">
        <w:rPr>
          <w:rFonts w:ascii="Times New Roman" w:eastAsia="Arial" w:hAnsi="Times New Roman" w:cs="Times New Roman"/>
          <w:color w:val="000000" w:themeColor="text1"/>
          <w:sz w:val="28"/>
          <w:szCs w:val="24"/>
          <w:shd w:val="clear" w:color="auto" w:fill="FFFFFF"/>
          <w:lang w:val="uk-UA"/>
        </w:rPr>
        <w:t>- підвищити рівень обізнаності державних службовців,</w:t>
      </w:r>
      <w:r w:rsidRPr="00250E43">
        <w:rPr>
          <w:rFonts w:ascii="Times New Roman" w:hAnsi="Times New Roman" w:cs="Times New Roman"/>
          <w:color w:val="000000" w:themeColor="text1"/>
          <w:sz w:val="28"/>
          <w:szCs w:val="24"/>
          <w:lang w:val="uk-UA"/>
        </w:rPr>
        <w:t xml:space="preserve"> посадових осіб місцевого самоврядування, працівників державних та комунальних установ і організацій</w:t>
      </w:r>
      <w:r w:rsidRPr="00250E43">
        <w:rPr>
          <w:rFonts w:ascii="Times New Roman" w:eastAsia="Arial" w:hAnsi="Times New Roman" w:cs="Times New Roman"/>
          <w:color w:val="000000" w:themeColor="text1"/>
          <w:sz w:val="28"/>
          <w:szCs w:val="24"/>
          <w:shd w:val="clear" w:color="auto" w:fill="FFFFFF"/>
          <w:lang w:val="uk-UA"/>
        </w:rPr>
        <w:t xml:space="preserve"> щодо прав осіб з інвалідністю, універсального дизайну, доступності та недискримінації;</w:t>
      </w:r>
    </w:p>
    <w:p w:rsidR="00B86422" w:rsidRPr="00250E43" w:rsidRDefault="00B86422" w:rsidP="00B8642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highlight w:val="yellow"/>
          <w:bdr w:val="none" w:sz="0" w:space="0" w:color="auto" w:frame="1"/>
          <w:lang w:val="uk-UA" w:eastAsia="ru-RU"/>
        </w:rPr>
      </w:pPr>
      <w:r w:rsidRPr="00250E4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- </w:t>
      </w:r>
      <w:r w:rsidRPr="00250E43">
        <w:rPr>
          <w:rFonts w:ascii="Times New Roman" w:eastAsia="Calibri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 w:eastAsia="ru-RU"/>
        </w:rPr>
        <w:t xml:space="preserve">забезпечити проведення інформаційних кампаній за участю засобів масової інформації, закладів культури та навчальних закладів </w:t>
      </w:r>
      <w:r w:rsidRPr="00250E43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 w:eastAsia="ru-RU"/>
        </w:rPr>
        <w:t>щодо</w:t>
      </w:r>
      <w:r w:rsidRPr="00250E43">
        <w:rPr>
          <w:rFonts w:ascii="Times New Roman" w:eastAsia="Calibri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 w:eastAsia="ru-RU"/>
        </w:rPr>
        <w:t xml:space="preserve"> подолання стереотипних уявлень про осіб з інвалідністю;</w:t>
      </w:r>
      <w:r w:rsidRPr="00250E43">
        <w:rPr>
          <w:rFonts w:ascii="Times New Roman" w:eastAsia="Calibri" w:hAnsi="Times New Roman" w:cs="Times New Roman"/>
          <w:color w:val="000000" w:themeColor="text1"/>
          <w:sz w:val="28"/>
          <w:szCs w:val="28"/>
          <w:highlight w:val="yellow"/>
          <w:bdr w:val="none" w:sz="0" w:space="0" w:color="auto" w:frame="1"/>
          <w:lang w:val="uk-UA" w:eastAsia="ru-RU"/>
        </w:rPr>
        <w:t xml:space="preserve"> </w:t>
      </w:r>
    </w:p>
    <w:p w:rsidR="00B86422" w:rsidRPr="00250E43" w:rsidRDefault="00B86422" w:rsidP="00B8642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250E4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- проводити роботи щодо </w:t>
      </w:r>
      <w:r w:rsidRPr="00250E43">
        <w:rPr>
          <w:rFonts w:ascii="Times New Roman" w:eastAsia="Arial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соціальної залученості, недискримінації та поваги до прав людини, партиципації та згуртованості</w:t>
      </w:r>
      <w:r w:rsidRPr="00250E4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:rsidR="00613642" w:rsidRDefault="00613642" w:rsidP="0061364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250E4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- 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сформувати</w:t>
      </w:r>
      <w:r w:rsidRPr="00250E4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адекватн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е</w:t>
      </w:r>
      <w:r w:rsidRPr="00250E4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ставлення суспільства до осіб з інвалідністю.</w:t>
      </w:r>
    </w:p>
    <w:p w:rsidR="003D7116" w:rsidRDefault="003D7116" w:rsidP="0061364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A51276" w:rsidRPr="00250E43" w:rsidRDefault="003D7116" w:rsidP="0061364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Показники продукту Програми</w:t>
      </w:r>
    </w:p>
    <w:tbl>
      <w:tblPr>
        <w:tblStyle w:val="a3"/>
        <w:tblW w:w="10343" w:type="dxa"/>
        <w:tblLook w:val="01E0" w:firstRow="1" w:lastRow="1" w:firstColumn="1" w:lastColumn="1" w:noHBand="0" w:noVBand="0"/>
      </w:tblPr>
      <w:tblGrid>
        <w:gridCol w:w="642"/>
        <w:gridCol w:w="5845"/>
        <w:gridCol w:w="1134"/>
        <w:gridCol w:w="1418"/>
        <w:gridCol w:w="1304"/>
      </w:tblGrid>
      <w:tr w:rsidR="00914B1D" w:rsidRPr="008466CB" w:rsidTr="008466CB">
        <w:tc>
          <w:tcPr>
            <w:tcW w:w="642" w:type="dxa"/>
            <w:vAlign w:val="center"/>
          </w:tcPr>
          <w:p w:rsidR="00914B1D" w:rsidRPr="008466CB" w:rsidRDefault="00914B1D" w:rsidP="00A51276">
            <w:pPr>
              <w:jc w:val="center"/>
              <w:rPr>
                <w:sz w:val="22"/>
                <w:szCs w:val="22"/>
              </w:rPr>
            </w:pPr>
            <w:r w:rsidRPr="008466CB">
              <w:rPr>
                <w:sz w:val="22"/>
                <w:szCs w:val="22"/>
              </w:rPr>
              <w:t>№</w:t>
            </w:r>
          </w:p>
          <w:p w:rsidR="00914B1D" w:rsidRPr="008466CB" w:rsidRDefault="00914B1D" w:rsidP="00A51276">
            <w:pPr>
              <w:jc w:val="center"/>
              <w:rPr>
                <w:sz w:val="22"/>
                <w:szCs w:val="22"/>
              </w:rPr>
            </w:pPr>
            <w:r w:rsidRPr="008466CB">
              <w:rPr>
                <w:sz w:val="22"/>
                <w:szCs w:val="22"/>
              </w:rPr>
              <w:t>з/п</w:t>
            </w:r>
          </w:p>
        </w:tc>
        <w:tc>
          <w:tcPr>
            <w:tcW w:w="5845" w:type="dxa"/>
            <w:vAlign w:val="center"/>
          </w:tcPr>
          <w:p w:rsidR="00914B1D" w:rsidRPr="008466CB" w:rsidRDefault="00914B1D" w:rsidP="00A51276">
            <w:pPr>
              <w:jc w:val="center"/>
              <w:rPr>
                <w:sz w:val="22"/>
                <w:szCs w:val="22"/>
              </w:rPr>
            </w:pPr>
            <w:r w:rsidRPr="008466CB">
              <w:rPr>
                <w:sz w:val="22"/>
                <w:szCs w:val="22"/>
              </w:rPr>
              <w:t>Назва показника</w:t>
            </w:r>
          </w:p>
        </w:tc>
        <w:tc>
          <w:tcPr>
            <w:tcW w:w="1134" w:type="dxa"/>
            <w:vAlign w:val="center"/>
          </w:tcPr>
          <w:p w:rsidR="00914B1D" w:rsidRPr="008466CB" w:rsidRDefault="00914B1D" w:rsidP="00A51276">
            <w:pPr>
              <w:jc w:val="center"/>
              <w:rPr>
                <w:sz w:val="22"/>
                <w:szCs w:val="22"/>
              </w:rPr>
            </w:pPr>
            <w:r w:rsidRPr="008466CB">
              <w:rPr>
                <w:sz w:val="22"/>
                <w:szCs w:val="22"/>
              </w:rPr>
              <w:t>Одиниця виміру</w:t>
            </w:r>
          </w:p>
        </w:tc>
        <w:tc>
          <w:tcPr>
            <w:tcW w:w="1418" w:type="dxa"/>
            <w:vAlign w:val="center"/>
          </w:tcPr>
          <w:p w:rsidR="00914B1D" w:rsidRPr="008466CB" w:rsidRDefault="00914B1D" w:rsidP="00A51276">
            <w:pPr>
              <w:jc w:val="center"/>
              <w:rPr>
                <w:sz w:val="22"/>
                <w:szCs w:val="22"/>
              </w:rPr>
            </w:pPr>
            <w:r w:rsidRPr="008466CB">
              <w:rPr>
                <w:sz w:val="22"/>
                <w:szCs w:val="22"/>
              </w:rPr>
              <w:t>Вихідні дані на початок дії програми</w:t>
            </w:r>
          </w:p>
        </w:tc>
        <w:tc>
          <w:tcPr>
            <w:tcW w:w="1304" w:type="dxa"/>
            <w:vAlign w:val="center"/>
          </w:tcPr>
          <w:p w:rsidR="00914B1D" w:rsidRPr="008466CB" w:rsidRDefault="00914B1D" w:rsidP="00914B1D">
            <w:pPr>
              <w:jc w:val="center"/>
              <w:rPr>
                <w:sz w:val="22"/>
                <w:szCs w:val="22"/>
              </w:rPr>
            </w:pPr>
            <w:r w:rsidRPr="008466CB">
              <w:rPr>
                <w:sz w:val="22"/>
                <w:szCs w:val="22"/>
              </w:rPr>
              <w:t>2022 рік</w:t>
            </w:r>
          </w:p>
        </w:tc>
      </w:tr>
      <w:tr w:rsidR="00A51276" w:rsidRPr="008466CB" w:rsidTr="00914B1D">
        <w:tc>
          <w:tcPr>
            <w:tcW w:w="642" w:type="dxa"/>
          </w:tcPr>
          <w:p w:rsidR="00A51276" w:rsidRPr="008466CB" w:rsidRDefault="00A51276" w:rsidP="00A51276">
            <w:pPr>
              <w:jc w:val="both"/>
              <w:rPr>
                <w:b/>
                <w:sz w:val="22"/>
                <w:szCs w:val="22"/>
              </w:rPr>
            </w:pPr>
            <w:r w:rsidRPr="008466CB">
              <w:rPr>
                <w:b/>
                <w:sz w:val="22"/>
                <w:szCs w:val="22"/>
              </w:rPr>
              <w:t>І</w:t>
            </w:r>
          </w:p>
        </w:tc>
        <w:tc>
          <w:tcPr>
            <w:tcW w:w="9701" w:type="dxa"/>
            <w:gridSpan w:val="4"/>
          </w:tcPr>
          <w:p w:rsidR="00A51276" w:rsidRPr="008466CB" w:rsidRDefault="00A51276" w:rsidP="00A51276">
            <w:pPr>
              <w:jc w:val="center"/>
              <w:rPr>
                <w:sz w:val="22"/>
                <w:szCs w:val="22"/>
              </w:rPr>
            </w:pPr>
            <w:r w:rsidRPr="008466CB">
              <w:rPr>
                <w:sz w:val="22"/>
                <w:szCs w:val="22"/>
              </w:rPr>
              <w:t>Показники продукту програми</w:t>
            </w:r>
          </w:p>
        </w:tc>
      </w:tr>
      <w:tr w:rsidR="00914B1D" w:rsidRPr="008466CB" w:rsidTr="00914B1D">
        <w:tc>
          <w:tcPr>
            <w:tcW w:w="642" w:type="dxa"/>
          </w:tcPr>
          <w:p w:rsidR="00914B1D" w:rsidRPr="008466CB" w:rsidRDefault="00914B1D" w:rsidP="00A51276">
            <w:pPr>
              <w:jc w:val="both"/>
              <w:rPr>
                <w:sz w:val="22"/>
                <w:szCs w:val="22"/>
              </w:rPr>
            </w:pPr>
            <w:r w:rsidRPr="008466CB">
              <w:rPr>
                <w:sz w:val="22"/>
                <w:szCs w:val="22"/>
              </w:rPr>
              <w:t>1</w:t>
            </w:r>
          </w:p>
        </w:tc>
        <w:tc>
          <w:tcPr>
            <w:tcW w:w="5845" w:type="dxa"/>
          </w:tcPr>
          <w:p w:rsidR="00914B1D" w:rsidRPr="008466CB" w:rsidRDefault="00914B1D" w:rsidP="0032697B">
            <w:pPr>
              <w:jc w:val="both"/>
              <w:rPr>
                <w:sz w:val="22"/>
                <w:szCs w:val="22"/>
              </w:rPr>
            </w:pPr>
            <w:r w:rsidRPr="008466CB">
              <w:rPr>
                <w:sz w:val="22"/>
                <w:szCs w:val="22"/>
              </w:rPr>
              <w:t xml:space="preserve">Кількість обстежених об’єктів фізичного оточення для осіб з інвалідністю  </w:t>
            </w:r>
          </w:p>
        </w:tc>
        <w:tc>
          <w:tcPr>
            <w:tcW w:w="1134" w:type="dxa"/>
          </w:tcPr>
          <w:p w:rsidR="00914B1D" w:rsidRPr="008466CB" w:rsidRDefault="00914B1D" w:rsidP="00DF59EB">
            <w:pPr>
              <w:jc w:val="center"/>
              <w:rPr>
                <w:sz w:val="22"/>
                <w:szCs w:val="22"/>
              </w:rPr>
            </w:pPr>
            <w:r w:rsidRPr="008466CB">
              <w:rPr>
                <w:sz w:val="22"/>
                <w:szCs w:val="22"/>
              </w:rPr>
              <w:t>од.</w:t>
            </w:r>
          </w:p>
        </w:tc>
        <w:tc>
          <w:tcPr>
            <w:tcW w:w="1418" w:type="dxa"/>
          </w:tcPr>
          <w:p w:rsidR="00914B1D" w:rsidRPr="008466CB" w:rsidRDefault="00914B1D" w:rsidP="0032697B">
            <w:pPr>
              <w:jc w:val="center"/>
              <w:rPr>
                <w:sz w:val="22"/>
                <w:szCs w:val="22"/>
              </w:rPr>
            </w:pPr>
            <w:r w:rsidRPr="008466CB">
              <w:rPr>
                <w:sz w:val="22"/>
                <w:szCs w:val="22"/>
              </w:rPr>
              <w:t>2439</w:t>
            </w:r>
          </w:p>
        </w:tc>
        <w:tc>
          <w:tcPr>
            <w:tcW w:w="1304" w:type="dxa"/>
          </w:tcPr>
          <w:p w:rsidR="00914B1D" w:rsidRPr="008466CB" w:rsidRDefault="00914B1D" w:rsidP="0032697B">
            <w:pPr>
              <w:jc w:val="center"/>
              <w:rPr>
                <w:sz w:val="22"/>
                <w:szCs w:val="22"/>
              </w:rPr>
            </w:pPr>
            <w:r w:rsidRPr="008466CB">
              <w:rPr>
                <w:sz w:val="22"/>
                <w:szCs w:val="22"/>
              </w:rPr>
              <w:t>3417</w:t>
            </w:r>
          </w:p>
        </w:tc>
      </w:tr>
      <w:tr w:rsidR="00914B1D" w:rsidRPr="008466CB" w:rsidTr="00914B1D">
        <w:tc>
          <w:tcPr>
            <w:tcW w:w="642" w:type="dxa"/>
          </w:tcPr>
          <w:p w:rsidR="00914B1D" w:rsidRPr="008466CB" w:rsidRDefault="00914B1D" w:rsidP="00BE2404">
            <w:pPr>
              <w:jc w:val="both"/>
              <w:rPr>
                <w:sz w:val="22"/>
                <w:szCs w:val="22"/>
              </w:rPr>
            </w:pPr>
            <w:r w:rsidRPr="008466CB">
              <w:rPr>
                <w:sz w:val="22"/>
                <w:szCs w:val="22"/>
              </w:rPr>
              <w:t>2</w:t>
            </w:r>
          </w:p>
        </w:tc>
        <w:tc>
          <w:tcPr>
            <w:tcW w:w="5845" w:type="dxa"/>
          </w:tcPr>
          <w:p w:rsidR="00914B1D" w:rsidRPr="008466CB" w:rsidRDefault="00914B1D" w:rsidP="0032697B">
            <w:pPr>
              <w:jc w:val="both"/>
              <w:rPr>
                <w:sz w:val="22"/>
                <w:szCs w:val="22"/>
              </w:rPr>
            </w:pPr>
            <w:r w:rsidRPr="008466CB">
              <w:rPr>
                <w:sz w:val="22"/>
                <w:szCs w:val="22"/>
              </w:rPr>
              <w:t xml:space="preserve">Кількість </w:t>
            </w:r>
            <w:r w:rsidR="0032697B" w:rsidRPr="008466CB">
              <w:rPr>
                <w:sz w:val="22"/>
                <w:szCs w:val="22"/>
              </w:rPr>
              <w:t xml:space="preserve">регіональних заходів державної </w:t>
            </w:r>
            <w:r w:rsidRPr="008466CB">
              <w:rPr>
                <w:sz w:val="22"/>
                <w:szCs w:val="22"/>
              </w:rPr>
              <w:t>політики із створення безбар’єрного простору</w:t>
            </w:r>
          </w:p>
        </w:tc>
        <w:tc>
          <w:tcPr>
            <w:tcW w:w="1134" w:type="dxa"/>
          </w:tcPr>
          <w:p w:rsidR="00914B1D" w:rsidRPr="008466CB" w:rsidRDefault="00914B1D" w:rsidP="00DF59EB">
            <w:pPr>
              <w:jc w:val="center"/>
              <w:rPr>
                <w:sz w:val="22"/>
                <w:szCs w:val="22"/>
              </w:rPr>
            </w:pPr>
            <w:r w:rsidRPr="008466CB">
              <w:rPr>
                <w:sz w:val="22"/>
                <w:szCs w:val="22"/>
              </w:rPr>
              <w:t>од.</w:t>
            </w:r>
          </w:p>
        </w:tc>
        <w:tc>
          <w:tcPr>
            <w:tcW w:w="1418" w:type="dxa"/>
          </w:tcPr>
          <w:p w:rsidR="00914B1D" w:rsidRPr="008466CB" w:rsidRDefault="00914B1D" w:rsidP="0032697B">
            <w:pPr>
              <w:jc w:val="center"/>
              <w:rPr>
                <w:sz w:val="22"/>
                <w:szCs w:val="22"/>
              </w:rPr>
            </w:pPr>
            <w:r w:rsidRPr="008466CB">
              <w:rPr>
                <w:sz w:val="22"/>
                <w:szCs w:val="22"/>
              </w:rPr>
              <w:t>20</w:t>
            </w:r>
          </w:p>
        </w:tc>
        <w:tc>
          <w:tcPr>
            <w:tcW w:w="1304" w:type="dxa"/>
          </w:tcPr>
          <w:p w:rsidR="00914B1D" w:rsidRPr="008466CB" w:rsidRDefault="00914B1D" w:rsidP="0032697B">
            <w:pPr>
              <w:jc w:val="center"/>
              <w:rPr>
                <w:sz w:val="22"/>
                <w:szCs w:val="22"/>
              </w:rPr>
            </w:pPr>
            <w:r w:rsidRPr="008466CB">
              <w:rPr>
                <w:sz w:val="22"/>
                <w:szCs w:val="22"/>
              </w:rPr>
              <w:t>28</w:t>
            </w:r>
          </w:p>
        </w:tc>
      </w:tr>
      <w:tr w:rsidR="00BE2404" w:rsidRPr="008466CB" w:rsidTr="00914B1D">
        <w:tc>
          <w:tcPr>
            <w:tcW w:w="642" w:type="dxa"/>
          </w:tcPr>
          <w:p w:rsidR="00BE2404" w:rsidRPr="008466CB" w:rsidRDefault="00BE2404" w:rsidP="00BE2404">
            <w:pPr>
              <w:jc w:val="both"/>
              <w:rPr>
                <w:b/>
                <w:sz w:val="22"/>
                <w:szCs w:val="22"/>
              </w:rPr>
            </w:pPr>
            <w:r w:rsidRPr="008466CB">
              <w:rPr>
                <w:b/>
                <w:sz w:val="22"/>
                <w:szCs w:val="22"/>
              </w:rPr>
              <w:t>ІІ</w:t>
            </w:r>
          </w:p>
        </w:tc>
        <w:tc>
          <w:tcPr>
            <w:tcW w:w="9701" w:type="dxa"/>
            <w:gridSpan w:val="4"/>
          </w:tcPr>
          <w:p w:rsidR="00BE2404" w:rsidRPr="008466CB" w:rsidRDefault="00BE2404" w:rsidP="00DF59EB">
            <w:pPr>
              <w:jc w:val="center"/>
              <w:rPr>
                <w:sz w:val="22"/>
                <w:szCs w:val="22"/>
              </w:rPr>
            </w:pPr>
            <w:r w:rsidRPr="008466CB">
              <w:rPr>
                <w:sz w:val="22"/>
                <w:szCs w:val="22"/>
              </w:rPr>
              <w:t>Показники ефективності програми</w:t>
            </w:r>
          </w:p>
        </w:tc>
      </w:tr>
      <w:tr w:rsidR="00914B1D" w:rsidRPr="008466CB" w:rsidTr="00914B1D">
        <w:tc>
          <w:tcPr>
            <w:tcW w:w="642" w:type="dxa"/>
          </w:tcPr>
          <w:p w:rsidR="00914B1D" w:rsidRPr="008466CB" w:rsidRDefault="00914B1D" w:rsidP="00BE2404">
            <w:pPr>
              <w:jc w:val="both"/>
              <w:rPr>
                <w:sz w:val="22"/>
                <w:szCs w:val="22"/>
              </w:rPr>
            </w:pPr>
            <w:r w:rsidRPr="008466CB">
              <w:rPr>
                <w:sz w:val="22"/>
                <w:szCs w:val="22"/>
              </w:rPr>
              <w:t>1</w:t>
            </w:r>
          </w:p>
        </w:tc>
        <w:tc>
          <w:tcPr>
            <w:tcW w:w="5845" w:type="dxa"/>
          </w:tcPr>
          <w:p w:rsidR="00914B1D" w:rsidRPr="008466CB" w:rsidRDefault="00D84B60" w:rsidP="00DF59E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Частка</w:t>
            </w:r>
            <w:r w:rsidR="00DF59EB">
              <w:rPr>
                <w:sz w:val="22"/>
                <w:szCs w:val="22"/>
              </w:rPr>
              <w:t xml:space="preserve"> об’єктів фізичного </w:t>
            </w:r>
            <w:r w:rsidR="00DF59EB" w:rsidRPr="008466CB">
              <w:rPr>
                <w:sz w:val="22"/>
                <w:szCs w:val="22"/>
              </w:rPr>
              <w:t>оточення</w:t>
            </w:r>
            <w:r w:rsidR="00D10196">
              <w:rPr>
                <w:sz w:val="22"/>
                <w:szCs w:val="22"/>
              </w:rPr>
              <w:t>, що забезпечені</w:t>
            </w:r>
            <w:r w:rsidR="00914B1D" w:rsidRPr="008466CB">
              <w:rPr>
                <w:sz w:val="22"/>
                <w:szCs w:val="22"/>
              </w:rPr>
              <w:t xml:space="preserve"> безперешкодн</w:t>
            </w:r>
            <w:r w:rsidR="00DF59EB">
              <w:rPr>
                <w:sz w:val="22"/>
                <w:szCs w:val="22"/>
              </w:rPr>
              <w:t>им</w:t>
            </w:r>
            <w:r w:rsidR="00914B1D" w:rsidRPr="008466CB">
              <w:rPr>
                <w:sz w:val="22"/>
                <w:szCs w:val="22"/>
              </w:rPr>
              <w:t xml:space="preserve"> доступ</w:t>
            </w:r>
            <w:r w:rsidR="00DF59EB">
              <w:rPr>
                <w:sz w:val="22"/>
                <w:szCs w:val="22"/>
              </w:rPr>
              <w:t>ом для</w:t>
            </w:r>
            <w:r w:rsidR="00914B1D" w:rsidRPr="008466CB">
              <w:rPr>
                <w:sz w:val="22"/>
                <w:szCs w:val="22"/>
              </w:rPr>
              <w:t xml:space="preserve"> осіб з інвалідністю та інших маломобільних груп населення </w:t>
            </w:r>
          </w:p>
        </w:tc>
        <w:tc>
          <w:tcPr>
            <w:tcW w:w="1134" w:type="dxa"/>
          </w:tcPr>
          <w:p w:rsidR="00914B1D" w:rsidRPr="008466CB" w:rsidRDefault="00914B1D" w:rsidP="00DF59EB">
            <w:pPr>
              <w:jc w:val="center"/>
              <w:rPr>
                <w:sz w:val="22"/>
                <w:szCs w:val="22"/>
              </w:rPr>
            </w:pPr>
            <w:r w:rsidRPr="008466CB">
              <w:rPr>
                <w:sz w:val="22"/>
                <w:szCs w:val="22"/>
              </w:rPr>
              <w:t>%</w:t>
            </w:r>
          </w:p>
        </w:tc>
        <w:tc>
          <w:tcPr>
            <w:tcW w:w="1418" w:type="dxa"/>
          </w:tcPr>
          <w:p w:rsidR="00914B1D" w:rsidRPr="008466CB" w:rsidRDefault="00914B1D" w:rsidP="0032697B">
            <w:pPr>
              <w:jc w:val="center"/>
              <w:rPr>
                <w:sz w:val="22"/>
                <w:szCs w:val="22"/>
              </w:rPr>
            </w:pPr>
            <w:r w:rsidRPr="008466CB">
              <w:rPr>
                <w:sz w:val="22"/>
                <w:szCs w:val="22"/>
              </w:rPr>
              <w:t>61</w:t>
            </w:r>
          </w:p>
        </w:tc>
        <w:tc>
          <w:tcPr>
            <w:tcW w:w="1304" w:type="dxa"/>
          </w:tcPr>
          <w:p w:rsidR="00914B1D" w:rsidRPr="008466CB" w:rsidRDefault="00914B1D" w:rsidP="0032697B">
            <w:pPr>
              <w:jc w:val="center"/>
              <w:rPr>
                <w:sz w:val="22"/>
                <w:szCs w:val="22"/>
              </w:rPr>
            </w:pPr>
            <w:r w:rsidRPr="008466CB">
              <w:rPr>
                <w:sz w:val="22"/>
                <w:szCs w:val="22"/>
              </w:rPr>
              <w:t>90</w:t>
            </w:r>
          </w:p>
        </w:tc>
      </w:tr>
      <w:tr w:rsidR="00914B1D" w:rsidRPr="008466CB" w:rsidTr="00914B1D">
        <w:tc>
          <w:tcPr>
            <w:tcW w:w="642" w:type="dxa"/>
          </w:tcPr>
          <w:p w:rsidR="00914B1D" w:rsidRPr="008466CB" w:rsidRDefault="00914B1D" w:rsidP="00BE2404">
            <w:pPr>
              <w:jc w:val="both"/>
              <w:rPr>
                <w:sz w:val="22"/>
                <w:szCs w:val="22"/>
              </w:rPr>
            </w:pPr>
            <w:r w:rsidRPr="008466CB">
              <w:rPr>
                <w:sz w:val="22"/>
                <w:szCs w:val="22"/>
              </w:rPr>
              <w:t>2</w:t>
            </w:r>
          </w:p>
        </w:tc>
        <w:tc>
          <w:tcPr>
            <w:tcW w:w="5845" w:type="dxa"/>
          </w:tcPr>
          <w:p w:rsidR="00914B1D" w:rsidRPr="008466CB" w:rsidRDefault="00D10196" w:rsidP="00DF59E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Чисельність</w:t>
            </w:r>
            <w:r w:rsidR="00914B1D" w:rsidRPr="008466CB">
              <w:rPr>
                <w:sz w:val="22"/>
                <w:szCs w:val="22"/>
              </w:rPr>
              <w:t xml:space="preserve"> </w:t>
            </w:r>
            <w:r w:rsidR="0040041E" w:rsidRPr="008466CB">
              <w:rPr>
                <w:sz w:val="22"/>
                <w:szCs w:val="22"/>
              </w:rPr>
              <w:t>осіб з інвалідністю, у тому числі молоді, осіб похилого віку, батьків з дітьми дошкільного віку</w:t>
            </w:r>
            <w:r>
              <w:rPr>
                <w:sz w:val="22"/>
                <w:szCs w:val="22"/>
              </w:rPr>
              <w:t>, що залучні</w:t>
            </w:r>
            <w:r w:rsidR="0040041E" w:rsidRPr="008466CB">
              <w:rPr>
                <w:sz w:val="22"/>
                <w:szCs w:val="22"/>
              </w:rPr>
              <w:t xml:space="preserve"> до всеукраїнськ</w:t>
            </w:r>
            <w:r w:rsidR="00DF59EB">
              <w:rPr>
                <w:sz w:val="22"/>
                <w:szCs w:val="22"/>
              </w:rPr>
              <w:t>ої</w:t>
            </w:r>
            <w:r w:rsidR="0040041E" w:rsidRPr="008466CB">
              <w:rPr>
                <w:sz w:val="22"/>
                <w:szCs w:val="22"/>
              </w:rPr>
              <w:t xml:space="preserve"> культурно-мистецьк</w:t>
            </w:r>
            <w:r w:rsidR="00DF59EB">
              <w:rPr>
                <w:sz w:val="22"/>
                <w:szCs w:val="22"/>
              </w:rPr>
              <w:t>ої</w:t>
            </w:r>
            <w:r w:rsidR="0040041E" w:rsidRPr="008466CB">
              <w:rPr>
                <w:sz w:val="22"/>
                <w:szCs w:val="22"/>
              </w:rPr>
              <w:t xml:space="preserve"> акції, спрямованої на підтримку та розвиток творчих здібностей осіб з інвалідністю</w:t>
            </w:r>
          </w:p>
        </w:tc>
        <w:tc>
          <w:tcPr>
            <w:tcW w:w="1134" w:type="dxa"/>
          </w:tcPr>
          <w:p w:rsidR="00914B1D" w:rsidRPr="008466CB" w:rsidRDefault="0040041E" w:rsidP="00DF59EB">
            <w:pPr>
              <w:jc w:val="center"/>
              <w:rPr>
                <w:sz w:val="22"/>
                <w:szCs w:val="22"/>
              </w:rPr>
            </w:pPr>
            <w:r w:rsidRPr="008466CB">
              <w:rPr>
                <w:sz w:val="22"/>
                <w:szCs w:val="22"/>
              </w:rPr>
              <w:t>осіб</w:t>
            </w:r>
          </w:p>
        </w:tc>
        <w:tc>
          <w:tcPr>
            <w:tcW w:w="1418" w:type="dxa"/>
          </w:tcPr>
          <w:p w:rsidR="00914B1D" w:rsidRPr="008466CB" w:rsidRDefault="0040041E" w:rsidP="0032697B">
            <w:pPr>
              <w:jc w:val="center"/>
              <w:rPr>
                <w:sz w:val="22"/>
                <w:szCs w:val="22"/>
              </w:rPr>
            </w:pPr>
            <w:r w:rsidRPr="008466CB">
              <w:rPr>
                <w:sz w:val="22"/>
                <w:szCs w:val="22"/>
              </w:rPr>
              <w:t>500</w:t>
            </w:r>
          </w:p>
        </w:tc>
        <w:tc>
          <w:tcPr>
            <w:tcW w:w="1304" w:type="dxa"/>
          </w:tcPr>
          <w:p w:rsidR="00914B1D" w:rsidRPr="008466CB" w:rsidRDefault="0040041E" w:rsidP="0032697B">
            <w:pPr>
              <w:jc w:val="center"/>
              <w:rPr>
                <w:sz w:val="22"/>
                <w:szCs w:val="22"/>
              </w:rPr>
            </w:pPr>
            <w:r w:rsidRPr="008466CB">
              <w:rPr>
                <w:sz w:val="22"/>
                <w:szCs w:val="22"/>
              </w:rPr>
              <w:t>570</w:t>
            </w:r>
          </w:p>
        </w:tc>
      </w:tr>
      <w:tr w:rsidR="00BE2404" w:rsidRPr="008466CB" w:rsidTr="00914B1D">
        <w:tc>
          <w:tcPr>
            <w:tcW w:w="642" w:type="dxa"/>
          </w:tcPr>
          <w:p w:rsidR="00BE2404" w:rsidRPr="008466CB" w:rsidRDefault="00BE2404" w:rsidP="00BE2404">
            <w:pPr>
              <w:jc w:val="both"/>
              <w:rPr>
                <w:b/>
                <w:sz w:val="22"/>
                <w:szCs w:val="22"/>
              </w:rPr>
            </w:pPr>
            <w:r w:rsidRPr="008466CB">
              <w:rPr>
                <w:b/>
                <w:sz w:val="22"/>
                <w:szCs w:val="22"/>
              </w:rPr>
              <w:t>ІІІ</w:t>
            </w:r>
          </w:p>
        </w:tc>
        <w:tc>
          <w:tcPr>
            <w:tcW w:w="9701" w:type="dxa"/>
            <w:gridSpan w:val="4"/>
          </w:tcPr>
          <w:p w:rsidR="00BE2404" w:rsidRPr="008466CB" w:rsidRDefault="00BE2404" w:rsidP="00DF59EB">
            <w:pPr>
              <w:jc w:val="center"/>
              <w:rPr>
                <w:sz w:val="22"/>
                <w:szCs w:val="22"/>
              </w:rPr>
            </w:pPr>
            <w:r w:rsidRPr="008466CB">
              <w:rPr>
                <w:sz w:val="22"/>
                <w:szCs w:val="22"/>
              </w:rPr>
              <w:t>Показники якості програми</w:t>
            </w:r>
          </w:p>
        </w:tc>
      </w:tr>
      <w:tr w:rsidR="00914B1D" w:rsidRPr="008466CB" w:rsidTr="00914B1D">
        <w:tc>
          <w:tcPr>
            <w:tcW w:w="642" w:type="dxa"/>
          </w:tcPr>
          <w:p w:rsidR="00914B1D" w:rsidRPr="008466CB" w:rsidRDefault="00914B1D" w:rsidP="00914B1D">
            <w:pPr>
              <w:jc w:val="both"/>
              <w:rPr>
                <w:sz w:val="22"/>
                <w:szCs w:val="22"/>
              </w:rPr>
            </w:pPr>
            <w:r w:rsidRPr="008466CB">
              <w:rPr>
                <w:sz w:val="22"/>
                <w:szCs w:val="22"/>
              </w:rPr>
              <w:t>1</w:t>
            </w:r>
          </w:p>
        </w:tc>
        <w:tc>
          <w:tcPr>
            <w:tcW w:w="5845" w:type="dxa"/>
          </w:tcPr>
          <w:p w:rsidR="00914B1D" w:rsidRPr="008466CB" w:rsidRDefault="00D10196" w:rsidP="00914B1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Кількість</w:t>
            </w:r>
            <w:r w:rsidR="00914B1D" w:rsidRPr="008466CB">
              <w:rPr>
                <w:sz w:val="22"/>
                <w:szCs w:val="22"/>
              </w:rPr>
              <w:t xml:space="preserve"> закладів соціальної інфраструктури та органів місцевого самоврядування</w:t>
            </w:r>
            <w:r>
              <w:rPr>
                <w:sz w:val="22"/>
                <w:szCs w:val="22"/>
              </w:rPr>
              <w:t>, що підключені</w:t>
            </w:r>
            <w:r w:rsidR="00914B1D" w:rsidRPr="008466CB">
              <w:rPr>
                <w:sz w:val="22"/>
                <w:szCs w:val="22"/>
              </w:rPr>
              <w:t xml:space="preserve"> до широкосмугового доступу до Інтернету із швидкістю не менше 100 Мбіт/с</w:t>
            </w:r>
          </w:p>
        </w:tc>
        <w:tc>
          <w:tcPr>
            <w:tcW w:w="1134" w:type="dxa"/>
          </w:tcPr>
          <w:p w:rsidR="00914B1D" w:rsidRPr="008466CB" w:rsidRDefault="00DF59EB" w:rsidP="00DF59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од.</w:t>
            </w:r>
          </w:p>
        </w:tc>
        <w:tc>
          <w:tcPr>
            <w:tcW w:w="1418" w:type="dxa"/>
          </w:tcPr>
          <w:p w:rsidR="00914B1D" w:rsidRPr="008466CB" w:rsidRDefault="00914B1D" w:rsidP="0032697B">
            <w:pPr>
              <w:jc w:val="center"/>
              <w:rPr>
                <w:sz w:val="22"/>
                <w:szCs w:val="22"/>
              </w:rPr>
            </w:pPr>
            <w:r w:rsidRPr="008466CB">
              <w:rPr>
                <w:sz w:val="22"/>
                <w:szCs w:val="22"/>
              </w:rPr>
              <w:t>3000</w:t>
            </w:r>
          </w:p>
        </w:tc>
        <w:tc>
          <w:tcPr>
            <w:tcW w:w="1304" w:type="dxa"/>
          </w:tcPr>
          <w:p w:rsidR="00914B1D" w:rsidRPr="008466CB" w:rsidRDefault="00914B1D" w:rsidP="0032697B">
            <w:pPr>
              <w:jc w:val="center"/>
              <w:rPr>
                <w:sz w:val="22"/>
                <w:szCs w:val="22"/>
              </w:rPr>
            </w:pPr>
            <w:r w:rsidRPr="008466CB">
              <w:rPr>
                <w:sz w:val="22"/>
                <w:szCs w:val="22"/>
              </w:rPr>
              <w:t>3150</w:t>
            </w:r>
          </w:p>
        </w:tc>
      </w:tr>
      <w:tr w:rsidR="00914B1D" w:rsidRPr="008466CB" w:rsidTr="00914B1D">
        <w:tc>
          <w:tcPr>
            <w:tcW w:w="642" w:type="dxa"/>
          </w:tcPr>
          <w:p w:rsidR="00914B1D" w:rsidRPr="008466CB" w:rsidRDefault="00914B1D" w:rsidP="00914B1D">
            <w:pPr>
              <w:jc w:val="both"/>
              <w:rPr>
                <w:sz w:val="22"/>
                <w:szCs w:val="22"/>
              </w:rPr>
            </w:pPr>
            <w:r w:rsidRPr="008466CB">
              <w:rPr>
                <w:sz w:val="22"/>
                <w:szCs w:val="22"/>
              </w:rPr>
              <w:t>2</w:t>
            </w:r>
          </w:p>
        </w:tc>
        <w:tc>
          <w:tcPr>
            <w:tcW w:w="5845" w:type="dxa"/>
          </w:tcPr>
          <w:p w:rsidR="00914B1D" w:rsidRPr="008466CB" w:rsidRDefault="00D84B60" w:rsidP="00914B1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Частка</w:t>
            </w:r>
            <w:r w:rsidR="00914B1D" w:rsidRPr="008466CB">
              <w:rPr>
                <w:sz w:val="22"/>
                <w:szCs w:val="22"/>
              </w:rPr>
              <w:t xml:space="preserve"> бібліотек</w:t>
            </w:r>
            <w:r w:rsidR="00D10196">
              <w:rPr>
                <w:sz w:val="22"/>
                <w:szCs w:val="22"/>
              </w:rPr>
              <w:t>, що підключені</w:t>
            </w:r>
            <w:r w:rsidR="00914B1D" w:rsidRPr="008466CB">
              <w:rPr>
                <w:sz w:val="22"/>
                <w:szCs w:val="22"/>
              </w:rPr>
              <w:t xml:space="preserve"> до широкосмугового доступу до Інтернету із швидкістю не менше 100 Мбіт/с</w:t>
            </w:r>
          </w:p>
        </w:tc>
        <w:tc>
          <w:tcPr>
            <w:tcW w:w="1134" w:type="dxa"/>
          </w:tcPr>
          <w:p w:rsidR="00914B1D" w:rsidRPr="008466CB" w:rsidRDefault="00914B1D" w:rsidP="00DF59EB">
            <w:pPr>
              <w:jc w:val="center"/>
              <w:rPr>
                <w:sz w:val="22"/>
                <w:szCs w:val="22"/>
              </w:rPr>
            </w:pPr>
            <w:r w:rsidRPr="008466CB">
              <w:rPr>
                <w:sz w:val="22"/>
                <w:szCs w:val="22"/>
              </w:rPr>
              <w:t>%</w:t>
            </w:r>
          </w:p>
        </w:tc>
        <w:tc>
          <w:tcPr>
            <w:tcW w:w="1418" w:type="dxa"/>
          </w:tcPr>
          <w:p w:rsidR="00914B1D" w:rsidRPr="008466CB" w:rsidRDefault="00914B1D" w:rsidP="0032697B">
            <w:pPr>
              <w:jc w:val="center"/>
              <w:rPr>
                <w:sz w:val="22"/>
                <w:szCs w:val="22"/>
              </w:rPr>
            </w:pPr>
            <w:r w:rsidRPr="008466CB">
              <w:rPr>
                <w:sz w:val="22"/>
                <w:szCs w:val="22"/>
              </w:rPr>
              <w:t>40</w:t>
            </w:r>
          </w:p>
        </w:tc>
        <w:tc>
          <w:tcPr>
            <w:tcW w:w="1304" w:type="dxa"/>
          </w:tcPr>
          <w:p w:rsidR="00914B1D" w:rsidRPr="008466CB" w:rsidRDefault="00914B1D" w:rsidP="0032697B">
            <w:pPr>
              <w:jc w:val="center"/>
              <w:rPr>
                <w:sz w:val="22"/>
                <w:szCs w:val="22"/>
              </w:rPr>
            </w:pPr>
            <w:r w:rsidRPr="008466CB">
              <w:rPr>
                <w:sz w:val="22"/>
                <w:szCs w:val="22"/>
              </w:rPr>
              <w:t>60</w:t>
            </w:r>
          </w:p>
        </w:tc>
      </w:tr>
      <w:tr w:rsidR="00914B1D" w:rsidRPr="008466CB" w:rsidTr="00914B1D">
        <w:tc>
          <w:tcPr>
            <w:tcW w:w="642" w:type="dxa"/>
          </w:tcPr>
          <w:p w:rsidR="00914B1D" w:rsidRPr="008466CB" w:rsidRDefault="00914B1D" w:rsidP="00914B1D">
            <w:pPr>
              <w:jc w:val="both"/>
              <w:rPr>
                <w:sz w:val="22"/>
                <w:szCs w:val="22"/>
              </w:rPr>
            </w:pPr>
            <w:r w:rsidRPr="008466CB">
              <w:rPr>
                <w:sz w:val="22"/>
                <w:szCs w:val="22"/>
              </w:rPr>
              <w:t>3</w:t>
            </w:r>
          </w:p>
        </w:tc>
        <w:tc>
          <w:tcPr>
            <w:tcW w:w="5845" w:type="dxa"/>
          </w:tcPr>
          <w:p w:rsidR="00914B1D" w:rsidRPr="008466CB" w:rsidRDefault="00D84B60" w:rsidP="00D1019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Частка</w:t>
            </w:r>
            <w:bookmarkStart w:id="18" w:name="_GoBack"/>
            <w:bookmarkEnd w:id="18"/>
            <w:r w:rsidR="00D10196">
              <w:rPr>
                <w:sz w:val="22"/>
                <w:szCs w:val="22"/>
              </w:rPr>
              <w:t xml:space="preserve"> </w:t>
            </w:r>
            <w:r w:rsidR="00914B1D" w:rsidRPr="008466CB">
              <w:rPr>
                <w:sz w:val="22"/>
                <w:szCs w:val="22"/>
              </w:rPr>
              <w:t>закладів дошкільної освіти</w:t>
            </w:r>
            <w:r w:rsidR="00D10196">
              <w:rPr>
                <w:sz w:val="22"/>
                <w:szCs w:val="22"/>
              </w:rPr>
              <w:t>, що забезпечені</w:t>
            </w:r>
            <w:r w:rsidR="00914B1D" w:rsidRPr="008466CB">
              <w:rPr>
                <w:sz w:val="22"/>
                <w:szCs w:val="22"/>
              </w:rPr>
              <w:t xml:space="preserve"> матеріально-технічними засобами для створення та функціонування інклюзивного середовища</w:t>
            </w:r>
          </w:p>
        </w:tc>
        <w:tc>
          <w:tcPr>
            <w:tcW w:w="1134" w:type="dxa"/>
          </w:tcPr>
          <w:p w:rsidR="00914B1D" w:rsidRPr="008466CB" w:rsidRDefault="00914B1D" w:rsidP="00DF59EB">
            <w:pPr>
              <w:jc w:val="center"/>
              <w:rPr>
                <w:sz w:val="22"/>
                <w:szCs w:val="22"/>
              </w:rPr>
            </w:pPr>
            <w:r w:rsidRPr="008466CB">
              <w:rPr>
                <w:sz w:val="22"/>
                <w:szCs w:val="22"/>
              </w:rPr>
              <w:t>%</w:t>
            </w:r>
          </w:p>
        </w:tc>
        <w:tc>
          <w:tcPr>
            <w:tcW w:w="1418" w:type="dxa"/>
          </w:tcPr>
          <w:p w:rsidR="00914B1D" w:rsidRPr="008466CB" w:rsidRDefault="00914B1D" w:rsidP="0032697B">
            <w:pPr>
              <w:jc w:val="center"/>
              <w:rPr>
                <w:sz w:val="22"/>
                <w:szCs w:val="22"/>
              </w:rPr>
            </w:pPr>
            <w:r w:rsidRPr="008466CB">
              <w:rPr>
                <w:sz w:val="22"/>
                <w:szCs w:val="22"/>
              </w:rPr>
              <w:t>12</w:t>
            </w:r>
          </w:p>
        </w:tc>
        <w:tc>
          <w:tcPr>
            <w:tcW w:w="1304" w:type="dxa"/>
          </w:tcPr>
          <w:p w:rsidR="00914B1D" w:rsidRPr="008466CB" w:rsidRDefault="00914B1D" w:rsidP="0032697B">
            <w:pPr>
              <w:jc w:val="center"/>
              <w:rPr>
                <w:sz w:val="22"/>
                <w:szCs w:val="22"/>
              </w:rPr>
            </w:pPr>
            <w:r w:rsidRPr="008466CB">
              <w:rPr>
                <w:sz w:val="22"/>
                <w:szCs w:val="22"/>
              </w:rPr>
              <w:t>25</w:t>
            </w:r>
          </w:p>
        </w:tc>
      </w:tr>
    </w:tbl>
    <w:p w:rsidR="003D7116" w:rsidRDefault="003D7116" w:rsidP="00914B1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</w:p>
    <w:p w:rsidR="00E33E7B" w:rsidRPr="00250E43" w:rsidRDefault="00A13248" w:rsidP="00914B1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250E4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Результатом</w:t>
      </w:r>
      <w:r w:rsidR="00E33E7B" w:rsidRPr="00250E4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реалізованих заходів з розбудови безбар’єрного простору </w:t>
      </w:r>
      <w:r w:rsidRPr="00250E4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буде</w:t>
      </w:r>
      <w:r w:rsidR="00E33E7B" w:rsidRPr="00250E4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створ</w:t>
      </w:r>
      <w:r w:rsidRPr="00250E4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ення</w:t>
      </w:r>
      <w:r w:rsidR="00E33E7B" w:rsidRPr="00250E4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рівн</w:t>
      </w:r>
      <w:r w:rsidRPr="00250E4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их</w:t>
      </w:r>
      <w:r w:rsidR="00E33E7B" w:rsidRPr="00250E4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умов</w:t>
      </w:r>
      <w:r w:rsidRPr="00250E4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та можливостей</w:t>
      </w:r>
      <w:r w:rsidR="00E33E7B" w:rsidRPr="00250E4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для безперешкодного доступу осіб з інвалідністю та інших маломобільних груп населення до об’єктів інфраструктури населених пунктів, в тому числі місць праці та відпочинку загального користування, об’єктів освіти та охорони здоров’я, спортивних, культурно-мистецьких центрів, транспорту, а також до інших видів соціального сервісу та соціальних послуг.</w:t>
      </w:r>
    </w:p>
    <w:p w:rsidR="00EC0104" w:rsidRPr="00250E43" w:rsidRDefault="00EC0104" w:rsidP="00574914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sectPr w:rsidR="00EC0104" w:rsidRPr="00250E43" w:rsidSect="003054F6"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p w:rsidR="009F1F7C" w:rsidRPr="00250E43" w:rsidRDefault="00574914" w:rsidP="009F1F7C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250E43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lastRenderedPageBreak/>
        <w:t xml:space="preserve">Напрями діяльності та заходи </w:t>
      </w:r>
      <w:r w:rsidR="00E12537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Програми</w:t>
      </w:r>
    </w:p>
    <w:p w:rsidR="00574914" w:rsidRPr="00250E43" w:rsidRDefault="00574914" w:rsidP="00574914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tbl>
      <w:tblPr>
        <w:tblStyle w:val="a3"/>
        <w:tblW w:w="14786" w:type="dxa"/>
        <w:tblLayout w:type="fixed"/>
        <w:tblLook w:val="01E0" w:firstRow="1" w:lastRow="1" w:firstColumn="1" w:lastColumn="1" w:noHBand="0" w:noVBand="0"/>
      </w:tblPr>
      <w:tblGrid>
        <w:gridCol w:w="675"/>
        <w:gridCol w:w="2127"/>
        <w:gridCol w:w="2268"/>
        <w:gridCol w:w="1417"/>
        <w:gridCol w:w="2638"/>
        <w:gridCol w:w="2040"/>
        <w:gridCol w:w="1701"/>
        <w:gridCol w:w="1920"/>
      </w:tblGrid>
      <w:tr w:rsidR="003D0AC7" w:rsidRPr="00250E43" w:rsidTr="00CA0ABF">
        <w:trPr>
          <w:trHeight w:val="20"/>
        </w:trPr>
        <w:tc>
          <w:tcPr>
            <w:tcW w:w="675" w:type="dxa"/>
            <w:vMerge w:val="restart"/>
            <w:vAlign w:val="center"/>
          </w:tcPr>
          <w:p w:rsidR="00EC0104" w:rsidRPr="00250E43" w:rsidRDefault="00EC0104" w:rsidP="00CA0ABF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250E43">
              <w:rPr>
                <w:b/>
                <w:color w:val="000000" w:themeColor="text1"/>
                <w:sz w:val="24"/>
                <w:szCs w:val="24"/>
              </w:rPr>
              <w:t>№</w:t>
            </w:r>
          </w:p>
          <w:p w:rsidR="00EC0104" w:rsidRPr="00250E43" w:rsidRDefault="00EC0104" w:rsidP="00CA0ABF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250E43">
              <w:rPr>
                <w:b/>
                <w:color w:val="000000" w:themeColor="text1"/>
                <w:sz w:val="24"/>
                <w:szCs w:val="24"/>
              </w:rPr>
              <w:t>з/п</w:t>
            </w:r>
          </w:p>
        </w:tc>
        <w:tc>
          <w:tcPr>
            <w:tcW w:w="2127" w:type="dxa"/>
            <w:vMerge w:val="restart"/>
            <w:vAlign w:val="center"/>
          </w:tcPr>
          <w:p w:rsidR="00EC0104" w:rsidRPr="00250E43" w:rsidRDefault="00EC0104" w:rsidP="00CA0ABF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250E43">
              <w:rPr>
                <w:b/>
                <w:color w:val="000000" w:themeColor="text1"/>
                <w:sz w:val="24"/>
                <w:szCs w:val="24"/>
              </w:rPr>
              <w:t>Назва напрямку діяльності (пріоритетні завдання)</w:t>
            </w:r>
          </w:p>
        </w:tc>
        <w:tc>
          <w:tcPr>
            <w:tcW w:w="2268" w:type="dxa"/>
            <w:vMerge w:val="restart"/>
            <w:vAlign w:val="center"/>
          </w:tcPr>
          <w:p w:rsidR="00EC0104" w:rsidRPr="00250E43" w:rsidRDefault="00EC0104" w:rsidP="00CA0ABF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250E43">
              <w:rPr>
                <w:b/>
                <w:color w:val="000000" w:themeColor="text1"/>
                <w:sz w:val="24"/>
                <w:szCs w:val="24"/>
              </w:rPr>
              <w:t xml:space="preserve">Перелік заходів </w:t>
            </w:r>
            <w:r w:rsidR="009E553F" w:rsidRPr="00250E43">
              <w:rPr>
                <w:b/>
                <w:color w:val="000000" w:themeColor="text1"/>
                <w:sz w:val="24"/>
                <w:szCs w:val="24"/>
              </w:rPr>
              <w:t>П</w:t>
            </w:r>
            <w:r w:rsidRPr="00250E43">
              <w:rPr>
                <w:b/>
                <w:color w:val="000000" w:themeColor="text1"/>
                <w:sz w:val="24"/>
                <w:szCs w:val="24"/>
              </w:rPr>
              <w:t>рограми</w:t>
            </w:r>
          </w:p>
        </w:tc>
        <w:tc>
          <w:tcPr>
            <w:tcW w:w="1417" w:type="dxa"/>
            <w:vMerge w:val="restart"/>
            <w:vAlign w:val="center"/>
          </w:tcPr>
          <w:p w:rsidR="00EC0104" w:rsidRPr="00250E43" w:rsidRDefault="00EC0104" w:rsidP="00CA0ABF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250E43">
              <w:rPr>
                <w:b/>
                <w:color w:val="000000" w:themeColor="text1"/>
                <w:sz w:val="24"/>
                <w:szCs w:val="24"/>
              </w:rPr>
              <w:t>Термін виконання заходу</w:t>
            </w:r>
          </w:p>
        </w:tc>
        <w:tc>
          <w:tcPr>
            <w:tcW w:w="2638" w:type="dxa"/>
            <w:vMerge w:val="restart"/>
            <w:vAlign w:val="center"/>
          </w:tcPr>
          <w:p w:rsidR="00EC0104" w:rsidRPr="00250E43" w:rsidRDefault="00EC0104" w:rsidP="00CA0ABF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250E43">
              <w:rPr>
                <w:b/>
                <w:color w:val="000000" w:themeColor="text1"/>
                <w:sz w:val="24"/>
                <w:szCs w:val="24"/>
              </w:rPr>
              <w:t>Виконавці</w:t>
            </w:r>
          </w:p>
        </w:tc>
        <w:tc>
          <w:tcPr>
            <w:tcW w:w="2040" w:type="dxa"/>
            <w:vMerge w:val="restart"/>
            <w:vAlign w:val="center"/>
          </w:tcPr>
          <w:p w:rsidR="00EC0104" w:rsidRPr="00250E43" w:rsidRDefault="00EC0104" w:rsidP="00CA0ABF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250E43">
              <w:rPr>
                <w:b/>
                <w:color w:val="000000" w:themeColor="text1"/>
                <w:sz w:val="24"/>
                <w:szCs w:val="24"/>
              </w:rPr>
              <w:t>Джерела фінансування</w:t>
            </w:r>
          </w:p>
        </w:tc>
        <w:tc>
          <w:tcPr>
            <w:tcW w:w="1701" w:type="dxa"/>
          </w:tcPr>
          <w:p w:rsidR="00EC0104" w:rsidRPr="00250E43" w:rsidRDefault="00EC0104" w:rsidP="00CA0ABF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250E43">
              <w:rPr>
                <w:b/>
                <w:color w:val="000000" w:themeColor="text1"/>
                <w:sz w:val="24"/>
                <w:szCs w:val="24"/>
              </w:rPr>
              <w:t>Орієнтовні обсяги фінансування (вартість), тис.</w:t>
            </w:r>
            <w:r w:rsidR="00D574EB" w:rsidRPr="00250E43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250E43">
              <w:rPr>
                <w:b/>
                <w:color w:val="000000" w:themeColor="text1"/>
                <w:sz w:val="24"/>
                <w:szCs w:val="24"/>
              </w:rPr>
              <w:t>грн, в тому числі:</w:t>
            </w:r>
          </w:p>
        </w:tc>
        <w:tc>
          <w:tcPr>
            <w:tcW w:w="1920" w:type="dxa"/>
            <w:vMerge w:val="restart"/>
            <w:vAlign w:val="center"/>
          </w:tcPr>
          <w:p w:rsidR="00EC0104" w:rsidRPr="00250E43" w:rsidRDefault="00EC0104" w:rsidP="00CA0ABF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250E43">
              <w:rPr>
                <w:b/>
                <w:color w:val="000000" w:themeColor="text1"/>
                <w:sz w:val="24"/>
                <w:szCs w:val="24"/>
              </w:rPr>
              <w:t>Очікуваний результат</w:t>
            </w:r>
          </w:p>
        </w:tc>
      </w:tr>
      <w:tr w:rsidR="003D0AC7" w:rsidRPr="00250E43" w:rsidTr="00CA0ABF">
        <w:trPr>
          <w:trHeight w:val="20"/>
        </w:trPr>
        <w:tc>
          <w:tcPr>
            <w:tcW w:w="675" w:type="dxa"/>
            <w:vMerge/>
          </w:tcPr>
          <w:p w:rsidR="00EC0104" w:rsidRPr="00250E43" w:rsidRDefault="00EC0104" w:rsidP="00CA0ABF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EC0104" w:rsidRPr="00250E43" w:rsidRDefault="00EC0104" w:rsidP="00CA0ABF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C0104" w:rsidRPr="00250E43" w:rsidRDefault="00EC0104" w:rsidP="00CA0ABF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EC0104" w:rsidRPr="00250E43" w:rsidRDefault="00EC0104" w:rsidP="00CA0ABF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638" w:type="dxa"/>
            <w:vMerge/>
          </w:tcPr>
          <w:p w:rsidR="00EC0104" w:rsidRPr="00250E43" w:rsidRDefault="00EC0104" w:rsidP="00CA0ABF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040" w:type="dxa"/>
            <w:vMerge/>
          </w:tcPr>
          <w:p w:rsidR="00EC0104" w:rsidRPr="00250E43" w:rsidRDefault="00EC0104" w:rsidP="00CA0ABF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EC0104" w:rsidRPr="00250E43" w:rsidRDefault="00151320" w:rsidP="00CA0ABF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250E43">
              <w:rPr>
                <w:b/>
                <w:color w:val="000000" w:themeColor="text1"/>
                <w:sz w:val="24"/>
                <w:szCs w:val="24"/>
              </w:rPr>
              <w:t>2022</w:t>
            </w:r>
            <w:r w:rsidR="00EC0104" w:rsidRPr="00250E43">
              <w:rPr>
                <w:b/>
                <w:color w:val="000000" w:themeColor="text1"/>
                <w:sz w:val="24"/>
                <w:szCs w:val="24"/>
              </w:rPr>
              <w:t xml:space="preserve"> рік </w:t>
            </w:r>
          </w:p>
        </w:tc>
        <w:tc>
          <w:tcPr>
            <w:tcW w:w="1920" w:type="dxa"/>
            <w:vMerge/>
          </w:tcPr>
          <w:p w:rsidR="00EC0104" w:rsidRPr="00250E43" w:rsidRDefault="00EC0104" w:rsidP="00CA0ABF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3D0AC7" w:rsidRPr="00250E43" w:rsidTr="00CA0ABF">
        <w:trPr>
          <w:trHeight w:val="20"/>
        </w:trPr>
        <w:tc>
          <w:tcPr>
            <w:tcW w:w="675" w:type="dxa"/>
          </w:tcPr>
          <w:p w:rsidR="00EC0104" w:rsidRPr="00250E43" w:rsidRDefault="00EC0104" w:rsidP="00CA0ABF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250E43">
              <w:rPr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EC0104" w:rsidRPr="00250E43" w:rsidRDefault="00EC0104" w:rsidP="00CA0ABF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250E43">
              <w:rPr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EC0104" w:rsidRPr="00250E43" w:rsidRDefault="00EC0104" w:rsidP="00CA0ABF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250E43">
              <w:rPr>
                <w:b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EC0104" w:rsidRPr="00250E43" w:rsidRDefault="00EC0104" w:rsidP="00CA0ABF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250E43">
              <w:rPr>
                <w:b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638" w:type="dxa"/>
          </w:tcPr>
          <w:p w:rsidR="00EC0104" w:rsidRPr="00250E43" w:rsidRDefault="00EC0104" w:rsidP="00CA0ABF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250E43">
              <w:rPr>
                <w:b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2040" w:type="dxa"/>
          </w:tcPr>
          <w:p w:rsidR="00EC0104" w:rsidRPr="00250E43" w:rsidRDefault="00EC0104" w:rsidP="00CA0ABF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250E43">
              <w:rPr>
                <w:b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EC0104" w:rsidRPr="00250E43" w:rsidRDefault="00EC0104" w:rsidP="00CA0ABF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250E43">
              <w:rPr>
                <w:b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920" w:type="dxa"/>
          </w:tcPr>
          <w:p w:rsidR="00EC0104" w:rsidRPr="00250E43" w:rsidRDefault="00EC0104" w:rsidP="00CA0ABF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250E43">
              <w:rPr>
                <w:b/>
                <w:color w:val="000000" w:themeColor="text1"/>
                <w:sz w:val="24"/>
                <w:szCs w:val="24"/>
              </w:rPr>
              <w:t>8</w:t>
            </w:r>
          </w:p>
        </w:tc>
      </w:tr>
      <w:tr w:rsidR="003D0AC7" w:rsidRPr="00250E43" w:rsidTr="00CA0971">
        <w:trPr>
          <w:trHeight w:val="20"/>
        </w:trPr>
        <w:tc>
          <w:tcPr>
            <w:tcW w:w="14786" w:type="dxa"/>
            <w:gridSpan w:val="8"/>
          </w:tcPr>
          <w:p w:rsidR="008D7AB7" w:rsidRPr="00250E43" w:rsidRDefault="008D7AB7" w:rsidP="00CA0ABF">
            <w:pPr>
              <w:tabs>
                <w:tab w:val="left" w:pos="780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250E43">
              <w:rPr>
                <w:b/>
                <w:color w:val="000000" w:themeColor="text1"/>
                <w:sz w:val="24"/>
                <w:szCs w:val="24"/>
              </w:rPr>
              <w:t>І.</w:t>
            </w:r>
            <w:r w:rsidR="003B5B0E" w:rsidRPr="00250E43">
              <w:rPr>
                <w:b/>
                <w:color w:val="000000" w:themeColor="text1"/>
                <w:sz w:val="24"/>
                <w:szCs w:val="24"/>
              </w:rPr>
              <w:t> СОЦІАЛЬНЕ ОБСЛУГОВУВАННЯ ОСІБ З ІНВАЛІДНІСТЮ ТА ОХОРОНА ЗДОРОВ’Я</w:t>
            </w:r>
          </w:p>
        </w:tc>
      </w:tr>
      <w:tr w:rsidR="004945DD" w:rsidRPr="00250E43" w:rsidTr="004945DD">
        <w:tc>
          <w:tcPr>
            <w:tcW w:w="675" w:type="dxa"/>
          </w:tcPr>
          <w:p w:rsidR="004945DD" w:rsidRPr="00250E43" w:rsidRDefault="004945DD" w:rsidP="00CA0AB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50E43">
              <w:rPr>
                <w:color w:val="000000" w:themeColor="text1"/>
                <w:sz w:val="24"/>
                <w:szCs w:val="24"/>
              </w:rPr>
              <w:t>1.1.</w:t>
            </w:r>
          </w:p>
        </w:tc>
        <w:tc>
          <w:tcPr>
            <w:tcW w:w="2127" w:type="dxa"/>
          </w:tcPr>
          <w:p w:rsidR="004945DD" w:rsidRPr="00250E43" w:rsidRDefault="004945DD" w:rsidP="00BB7A4E">
            <w:pPr>
              <w:rPr>
                <w:color w:val="000000" w:themeColor="text1"/>
                <w:sz w:val="24"/>
                <w:szCs w:val="24"/>
              </w:rPr>
            </w:pPr>
            <w:bookmarkStart w:id="19" w:name="222"/>
            <w:r w:rsidRPr="00250E43">
              <w:rPr>
                <w:rFonts w:eastAsia="Arial"/>
                <w:color w:val="000000" w:themeColor="text1"/>
                <w:sz w:val="24"/>
                <w:szCs w:val="24"/>
              </w:rPr>
              <w:t>Здійснення заходів щодо забезпечення можливості підключення та передачі звернень за екстреною медичною допомогою провайдерами неголосового виклику екстрених служб</w:t>
            </w:r>
            <w:bookmarkEnd w:id="19"/>
          </w:p>
        </w:tc>
        <w:tc>
          <w:tcPr>
            <w:tcW w:w="2268" w:type="dxa"/>
          </w:tcPr>
          <w:p w:rsidR="004945DD" w:rsidRPr="00250E43" w:rsidRDefault="009F4C58" w:rsidP="00CA0ABF">
            <w:pPr>
              <w:spacing w:line="223" w:lineRule="auto"/>
              <w:rPr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color w:val="000000" w:themeColor="text1"/>
                <w:sz w:val="24"/>
                <w:szCs w:val="24"/>
                <w:lang w:eastAsia="ru-RU"/>
              </w:rPr>
              <w:t>З</w:t>
            </w:r>
            <w:r w:rsidR="004945DD" w:rsidRPr="00250E43">
              <w:rPr>
                <w:color w:val="000000" w:themeColor="text1"/>
                <w:sz w:val="24"/>
                <w:szCs w:val="24"/>
                <w:lang w:eastAsia="ru-RU"/>
              </w:rPr>
              <w:t xml:space="preserve">дійснення заходів щодо </w:t>
            </w:r>
            <w:r w:rsidR="004945DD" w:rsidRPr="00250E43">
              <w:rPr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 xml:space="preserve">забезпечення доступності </w:t>
            </w:r>
            <w:r w:rsidR="004945DD">
              <w:rPr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 xml:space="preserve">неголосового </w:t>
            </w:r>
            <w:r w:rsidR="004945DD" w:rsidRPr="00250E43">
              <w:rPr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виклику екстрених служб (112) та роботи телефонів довіри, «гарячих ліній» з урахуванням комунікаційних потреб та можливостей осіб з порушеннями слуху, зору, мовлення та осіб з порушенням інтелектуального розвитку</w:t>
            </w:r>
          </w:p>
        </w:tc>
        <w:tc>
          <w:tcPr>
            <w:tcW w:w="1417" w:type="dxa"/>
          </w:tcPr>
          <w:p w:rsidR="004945DD" w:rsidRPr="00250E43" w:rsidRDefault="004945DD" w:rsidP="00CA0AB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50E43">
              <w:rPr>
                <w:color w:val="000000" w:themeColor="text1"/>
                <w:sz w:val="24"/>
                <w:szCs w:val="24"/>
              </w:rPr>
              <w:t>ІV квартал 2022 р.</w:t>
            </w:r>
          </w:p>
        </w:tc>
        <w:tc>
          <w:tcPr>
            <w:tcW w:w="2638" w:type="dxa"/>
          </w:tcPr>
          <w:p w:rsidR="004945DD" w:rsidRPr="00250E43" w:rsidRDefault="004945DD" w:rsidP="00CA0ABF">
            <w:pPr>
              <w:pStyle w:val="af8"/>
              <w:spacing w:before="0" w:line="223" w:lineRule="auto"/>
              <w:ind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50E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Департамент охорони здоров’я облдержадміністрації,</w:t>
            </w:r>
          </w:p>
          <w:p w:rsidR="004945DD" w:rsidRPr="00250E43" w:rsidRDefault="004945DD" w:rsidP="00CA0ABF">
            <w:pPr>
              <w:pStyle w:val="af8"/>
              <w:spacing w:before="0" w:line="223" w:lineRule="auto"/>
              <w:ind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50E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Відділ цифрового розвитку, цифрових трансформацій, цифровізації облдержадміністрації</w:t>
            </w:r>
          </w:p>
          <w:p w:rsidR="004945DD" w:rsidRPr="00250E43" w:rsidRDefault="004945DD" w:rsidP="00CA0ABF">
            <w:pPr>
              <w:pStyle w:val="af8"/>
              <w:spacing w:before="0" w:line="223" w:lineRule="auto"/>
              <w:ind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40" w:type="dxa"/>
          </w:tcPr>
          <w:p w:rsidR="004945DD" w:rsidRPr="00250E43" w:rsidRDefault="004945DD" w:rsidP="00E176D1">
            <w:pPr>
              <w:rPr>
                <w:color w:val="000000" w:themeColor="text1"/>
                <w:sz w:val="24"/>
                <w:szCs w:val="24"/>
              </w:rPr>
            </w:pPr>
            <w:r w:rsidRPr="00250E43">
              <w:rPr>
                <w:color w:val="000000" w:themeColor="text1"/>
                <w:sz w:val="24"/>
                <w:szCs w:val="24"/>
              </w:rPr>
              <w:t xml:space="preserve">Обласний бюджет, </w:t>
            </w:r>
            <w:r w:rsidR="00E176D1">
              <w:rPr>
                <w:color w:val="000000" w:themeColor="text1"/>
                <w:sz w:val="24"/>
                <w:szCs w:val="24"/>
              </w:rPr>
              <w:t xml:space="preserve">місцеві </w:t>
            </w:r>
            <w:r w:rsidRPr="00250E43">
              <w:rPr>
                <w:color w:val="000000" w:themeColor="text1"/>
                <w:sz w:val="24"/>
                <w:szCs w:val="24"/>
              </w:rPr>
              <w:t>бюджети</w:t>
            </w:r>
            <w:r w:rsidR="00E176D1">
              <w:rPr>
                <w:color w:val="000000" w:themeColor="text1"/>
                <w:sz w:val="24"/>
                <w:szCs w:val="24"/>
              </w:rPr>
              <w:t>, інші джерела</w:t>
            </w:r>
            <w:r w:rsidRPr="00250E43">
              <w:rPr>
                <w:color w:val="000000" w:themeColor="text1"/>
                <w:sz w:val="24"/>
                <w:szCs w:val="24"/>
              </w:rPr>
              <w:t>, не заборонені законодавством</w:t>
            </w:r>
          </w:p>
        </w:tc>
        <w:tc>
          <w:tcPr>
            <w:tcW w:w="1701" w:type="dxa"/>
          </w:tcPr>
          <w:p w:rsidR="004945DD" w:rsidRPr="00250E43" w:rsidRDefault="004945DD" w:rsidP="00CA0ABF">
            <w:pPr>
              <w:rPr>
                <w:color w:val="000000" w:themeColor="text1"/>
                <w:sz w:val="24"/>
                <w:szCs w:val="24"/>
              </w:rPr>
            </w:pPr>
            <w:r w:rsidRPr="00250E43">
              <w:rPr>
                <w:color w:val="000000" w:themeColor="text1"/>
                <w:sz w:val="24"/>
                <w:szCs w:val="24"/>
              </w:rPr>
              <w:t>У межах фінансових можливостей</w:t>
            </w:r>
          </w:p>
        </w:tc>
        <w:tc>
          <w:tcPr>
            <w:tcW w:w="1920" w:type="dxa"/>
          </w:tcPr>
          <w:p w:rsidR="004945DD" w:rsidRPr="00250E43" w:rsidRDefault="009F4C58" w:rsidP="00CC6F3C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І</w:t>
            </w:r>
            <w:r w:rsidR="004945DD">
              <w:rPr>
                <w:color w:val="000000" w:themeColor="text1"/>
                <w:sz w:val="24"/>
                <w:szCs w:val="24"/>
              </w:rPr>
              <w:t>нтеграція</w:t>
            </w:r>
            <w:r w:rsidR="004945DD" w:rsidRPr="00250E43">
              <w:rPr>
                <w:color w:val="000000" w:themeColor="text1"/>
                <w:sz w:val="24"/>
                <w:szCs w:val="24"/>
              </w:rPr>
              <w:t xml:space="preserve"> в систему диспетчеризації екстреної медичної допомоги принаймні одн</w:t>
            </w:r>
            <w:r w:rsidR="004945DD">
              <w:rPr>
                <w:color w:val="000000" w:themeColor="text1"/>
                <w:sz w:val="24"/>
                <w:szCs w:val="24"/>
              </w:rPr>
              <w:t>ого</w:t>
            </w:r>
            <w:r w:rsidR="004945DD" w:rsidRPr="00250E43">
              <w:rPr>
                <w:color w:val="000000" w:themeColor="text1"/>
                <w:sz w:val="24"/>
                <w:szCs w:val="24"/>
              </w:rPr>
              <w:t xml:space="preserve"> провайдер</w:t>
            </w:r>
            <w:r w:rsidR="004945DD">
              <w:rPr>
                <w:color w:val="000000" w:themeColor="text1"/>
                <w:sz w:val="24"/>
                <w:szCs w:val="24"/>
              </w:rPr>
              <w:t>а</w:t>
            </w:r>
            <w:r w:rsidR="004945DD" w:rsidRPr="00250E43">
              <w:rPr>
                <w:color w:val="000000" w:themeColor="text1"/>
                <w:sz w:val="24"/>
                <w:szCs w:val="24"/>
              </w:rPr>
              <w:t xml:space="preserve"> неголосового виклику екстрених служб</w:t>
            </w:r>
            <w:r w:rsidR="004945DD">
              <w:rPr>
                <w:color w:val="000000" w:themeColor="text1"/>
                <w:sz w:val="24"/>
                <w:szCs w:val="24"/>
              </w:rPr>
              <w:t>;</w:t>
            </w:r>
            <w:r w:rsidR="004945DD" w:rsidRPr="00250E43">
              <w:rPr>
                <w:color w:val="000000" w:themeColor="text1"/>
                <w:sz w:val="24"/>
                <w:szCs w:val="24"/>
              </w:rPr>
              <w:t xml:space="preserve"> реаліза</w:t>
            </w:r>
            <w:r w:rsidR="004945DD">
              <w:rPr>
                <w:color w:val="000000" w:themeColor="text1"/>
                <w:sz w:val="24"/>
                <w:szCs w:val="24"/>
              </w:rPr>
              <w:t>ція</w:t>
            </w:r>
            <w:r w:rsidR="004945DD" w:rsidRPr="00250E43">
              <w:rPr>
                <w:color w:val="000000" w:themeColor="text1"/>
                <w:sz w:val="24"/>
                <w:szCs w:val="24"/>
              </w:rPr>
              <w:t xml:space="preserve"> можлив</w:t>
            </w:r>
            <w:r w:rsidR="004945DD">
              <w:rPr>
                <w:color w:val="000000" w:themeColor="text1"/>
                <w:sz w:val="24"/>
                <w:szCs w:val="24"/>
              </w:rPr>
              <w:t>о</w:t>
            </w:r>
            <w:r w:rsidR="004945DD" w:rsidRPr="00250E43">
              <w:rPr>
                <w:color w:val="000000" w:themeColor="text1"/>
                <w:sz w:val="24"/>
                <w:szCs w:val="24"/>
              </w:rPr>
              <w:t>ст</w:t>
            </w:r>
            <w:r w:rsidR="004945DD">
              <w:rPr>
                <w:color w:val="000000" w:themeColor="text1"/>
                <w:sz w:val="24"/>
                <w:szCs w:val="24"/>
              </w:rPr>
              <w:t>і</w:t>
            </w:r>
            <w:r w:rsidR="004945DD" w:rsidRPr="00250E43">
              <w:rPr>
                <w:color w:val="000000" w:themeColor="text1"/>
                <w:sz w:val="24"/>
                <w:szCs w:val="24"/>
              </w:rPr>
              <w:t xml:space="preserve"> неголосового виклику екстреної медичної допомоги</w:t>
            </w:r>
          </w:p>
        </w:tc>
      </w:tr>
      <w:tr w:rsidR="003D0AC7" w:rsidRPr="00250E43" w:rsidTr="00CA0ABF">
        <w:trPr>
          <w:trHeight w:val="20"/>
        </w:trPr>
        <w:tc>
          <w:tcPr>
            <w:tcW w:w="675" w:type="dxa"/>
            <w:vMerge w:val="restart"/>
          </w:tcPr>
          <w:p w:rsidR="00CA0971" w:rsidRPr="00250E43" w:rsidRDefault="00CA0ABF" w:rsidP="00CA0AB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50E43">
              <w:rPr>
                <w:color w:val="000000" w:themeColor="text1"/>
                <w:sz w:val="24"/>
                <w:szCs w:val="24"/>
              </w:rPr>
              <w:t>1.</w:t>
            </w:r>
            <w:r w:rsidR="00CA0971" w:rsidRPr="00250E43">
              <w:rPr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2127" w:type="dxa"/>
            <w:vMerge w:val="restart"/>
          </w:tcPr>
          <w:p w:rsidR="00CA0971" w:rsidRPr="00250E43" w:rsidRDefault="00CA0971" w:rsidP="00CA0ABF">
            <w:pPr>
              <w:snapToGrid w:val="0"/>
              <w:rPr>
                <w:color w:val="000000" w:themeColor="text1"/>
                <w:sz w:val="24"/>
                <w:szCs w:val="24"/>
              </w:rPr>
            </w:pPr>
            <w:r w:rsidRPr="00250E43">
              <w:rPr>
                <w:color w:val="000000" w:themeColor="text1"/>
                <w:sz w:val="24"/>
                <w:szCs w:val="24"/>
              </w:rPr>
              <w:t xml:space="preserve">Запровадження комплексних реабілітаційних та абілітаційних послуг, спрямованих на </w:t>
            </w:r>
            <w:r w:rsidRPr="00250E43">
              <w:rPr>
                <w:color w:val="000000" w:themeColor="text1"/>
                <w:sz w:val="24"/>
                <w:szCs w:val="24"/>
              </w:rPr>
              <w:lastRenderedPageBreak/>
              <w:t>підвищення якості життя, активності, працездатності та залучення в усі форми суспільного життя (переоцінка діючих системи та стандартів реабілітації, імплементація комплексних західних підходів у співпраці з МОЗ)</w:t>
            </w:r>
          </w:p>
        </w:tc>
        <w:tc>
          <w:tcPr>
            <w:tcW w:w="2268" w:type="dxa"/>
          </w:tcPr>
          <w:p w:rsidR="00CA0971" w:rsidRPr="00250E43" w:rsidRDefault="009F4C58" w:rsidP="00CA0ABF">
            <w:pPr>
              <w:snapToGrid w:val="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lastRenderedPageBreak/>
              <w:t>З</w:t>
            </w:r>
            <w:r w:rsidR="00CA0971" w:rsidRPr="00250E43">
              <w:rPr>
                <w:color w:val="000000" w:themeColor="text1"/>
                <w:sz w:val="24"/>
                <w:szCs w:val="24"/>
              </w:rPr>
              <w:t xml:space="preserve">абезпечення максимального наближення комплексних реабілітаційних (абілітаційних) </w:t>
            </w:r>
            <w:r w:rsidR="00CA0971" w:rsidRPr="00250E43">
              <w:rPr>
                <w:color w:val="000000" w:themeColor="text1"/>
                <w:sz w:val="24"/>
                <w:szCs w:val="24"/>
              </w:rPr>
              <w:lastRenderedPageBreak/>
              <w:t>послуг до осіб, які їх потребують</w:t>
            </w:r>
          </w:p>
        </w:tc>
        <w:tc>
          <w:tcPr>
            <w:tcW w:w="1417" w:type="dxa"/>
          </w:tcPr>
          <w:p w:rsidR="00CA0971" w:rsidRPr="00250E43" w:rsidRDefault="00CA0971" w:rsidP="00CA0AB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50E43">
              <w:rPr>
                <w:color w:val="000000" w:themeColor="text1"/>
                <w:sz w:val="24"/>
                <w:szCs w:val="24"/>
              </w:rPr>
              <w:lastRenderedPageBreak/>
              <w:t>постійно</w:t>
            </w:r>
          </w:p>
        </w:tc>
        <w:tc>
          <w:tcPr>
            <w:tcW w:w="2638" w:type="dxa"/>
          </w:tcPr>
          <w:p w:rsidR="00CA0971" w:rsidRPr="00250E43" w:rsidRDefault="00CA0971" w:rsidP="00CA0ABF">
            <w:pPr>
              <w:spacing w:line="228" w:lineRule="auto"/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</w:pPr>
            <w:r w:rsidRPr="00250E43"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  <w:t>Департамент охорони здоров’я облдержадміністрації,</w:t>
            </w:r>
          </w:p>
          <w:p w:rsidR="00CA0971" w:rsidRPr="00250E43" w:rsidRDefault="00CA0971" w:rsidP="00CA0ABF">
            <w:pPr>
              <w:spacing w:line="223" w:lineRule="auto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250E43">
              <w:rPr>
                <w:color w:val="000000" w:themeColor="text1"/>
                <w:sz w:val="24"/>
                <w:szCs w:val="24"/>
                <w:lang w:eastAsia="ru-RU"/>
              </w:rPr>
              <w:t>райдержадміністрації,</w:t>
            </w:r>
          </w:p>
          <w:p w:rsidR="00CA0971" w:rsidRPr="00250E43" w:rsidRDefault="00CA0971" w:rsidP="00CA0ABF">
            <w:pPr>
              <w:rPr>
                <w:color w:val="000000" w:themeColor="text1"/>
                <w:sz w:val="24"/>
                <w:szCs w:val="24"/>
                <w:lang w:eastAsia="ru-RU"/>
              </w:rPr>
            </w:pPr>
            <w:r w:rsidRPr="00250E43">
              <w:rPr>
                <w:color w:val="000000" w:themeColor="text1"/>
                <w:sz w:val="24"/>
                <w:szCs w:val="24"/>
                <w:lang w:eastAsia="ru-RU"/>
              </w:rPr>
              <w:t>міські, селищні, сільські ради</w:t>
            </w:r>
          </w:p>
          <w:p w:rsidR="00CA0971" w:rsidRPr="00250E43" w:rsidRDefault="00CA0971" w:rsidP="00CA0ABF">
            <w:pPr>
              <w:rPr>
                <w:color w:val="000000" w:themeColor="text1"/>
                <w:sz w:val="24"/>
                <w:szCs w:val="24"/>
              </w:rPr>
            </w:pPr>
            <w:r w:rsidRPr="00250E43">
              <w:rPr>
                <w:color w:val="000000" w:themeColor="text1"/>
                <w:sz w:val="24"/>
                <w:szCs w:val="24"/>
                <w:lang w:eastAsia="ru-RU"/>
              </w:rPr>
              <w:lastRenderedPageBreak/>
              <w:t>(за згодою)</w:t>
            </w:r>
            <w:r w:rsidRPr="00250E43">
              <w:rPr>
                <w:color w:val="000000" w:themeColor="text1"/>
                <w:sz w:val="24"/>
                <w:szCs w:val="24"/>
                <w:lang w:eastAsia="ru-RU"/>
              </w:rPr>
              <w:br/>
            </w:r>
          </w:p>
        </w:tc>
        <w:tc>
          <w:tcPr>
            <w:tcW w:w="2040" w:type="dxa"/>
          </w:tcPr>
          <w:p w:rsidR="00CA0971" w:rsidRPr="00250E43" w:rsidRDefault="00E176D1" w:rsidP="00E176D1">
            <w:pPr>
              <w:rPr>
                <w:color w:val="000000" w:themeColor="text1"/>
                <w:sz w:val="24"/>
                <w:szCs w:val="24"/>
              </w:rPr>
            </w:pPr>
            <w:r w:rsidRPr="00250E43">
              <w:rPr>
                <w:color w:val="000000" w:themeColor="text1"/>
                <w:sz w:val="24"/>
                <w:szCs w:val="24"/>
              </w:rPr>
              <w:lastRenderedPageBreak/>
              <w:t xml:space="preserve">Обласний бюджет, </w:t>
            </w:r>
            <w:r>
              <w:rPr>
                <w:color w:val="000000" w:themeColor="text1"/>
                <w:sz w:val="24"/>
                <w:szCs w:val="24"/>
              </w:rPr>
              <w:t xml:space="preserve">місцеві </w:t>
            </w:r>
            <w:r w:rsidRPr="00250E43">
              <w:rPr>
                <w:color w:val="000000" w:themeColor="text1"/>
                <w:sz w:val="24"/>
                <w:szCs w:val="24"/>
              </w:rPr>
              <w:t>бюджети</w:t>
            </w:r>
            <w:r>
              <w:rPr>
                <w:color w:val="000000" w:themeColor="text1"/>
                <w:sz w:val="24"/>
                <w:szCs w:val="24"/>
              </w:rPr>
              <w:t>, інші джерела</w:t>
            </w:r>
            <w:r w:rsidRPr="00250E43">
              <w:rPr>
                <w:color w:val="000000" w:themeColor="text1"/>
                <w:sz w:val="24"/>
                <w:szCs w:val="24"/>
              </w:rPr>
              <w:t xml:space="preserve">, не заборонені законодавством </w:t>
            </w:r>
          </w:p>
        </w:tc>
        <w:tc>
          <w:tcPr>
            <w:tcW w:w="1701" w:type="dxa"/>
          </w:tcPr>
          <w:p w:rsidR="00CA0971" w:rsidRPr="00250E43" w:rsidRDefault="00CA0971" w:rsidP="00CA0ABF">
            <w:pPr>
              <w:rPr>
                <w:color w:val="000000" w:themeColor="text1"/>
                <w:sz w:val="24"/>
                <w:szCs w:val="24"/>
              </w:rPr>
            </w:pPr>
            <w:r w:rsidRPr="00250E43">
              <w:rPr>
                <w:color w:val="000000" w:themeColor="text1"/>
                <w:sz w:val="24"/>
                <w:szCs w:val="24"/>
              </w:rPr>
              <w:t>У межах фінансових можливостей</w:t>
            </w:r>
          </w:p>
        </w:tc>
        <w:tc>
          <w:tcPr>
            <w:tcW w:w="1920" w:type="dxa"/>
          </w:tcPr>
          <w:p w:rsidR="00CA0971" w:rsidRPr="00250E43" w:rsidRDefault="009F4C58" w:rsidP="003D0AC7">
            <w:pPr>
              <w:jc w:val="both"/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color w:val="000000" w:themeColor="text1"/>
                <w:sz w:val="24"/>
                <w:szCs w:val="24"/>
              </w:rPr>
              <w:t>З</w:t>
            </w:r>
            <w:r w:rsidR="00CA0971" w:rsidRPr="00250E43">
              <w:rPr>
                <w:color w:val="000000" w:themeColor="text1"/>
                <w:sz w:val="24"/>
                <w:szCs w:val="24"/>
              </w:rPr>
              <w:t>більшен</w:t>
            </w:r>
            <w:r w:rsidR="003D0AC7">
              <w:rPr>
                <w:color w:val="000000" w:themeColor="text1"/>
                <w:sz w:val="24"/>
                <w:szCs w:val="24"/>
              </w:rPr>
              <w:t>ня</w:t>
            </w:r>
            <w:r w:rsidR="00CA0971" w:rsidRPr="00250E43">
              <w:rPr>
                <w:color w:val="000000" w:themeColor="text1"/>
                <w:sz w:val="24"/>
                <w:szCs w:val="24"/>
              </w:rPr>
              <w:t xml:space="preserve"> чисельність отримувачів послуг</w:t>
            </w:r>
          </w:p>
        </w:tc>
      </w:tr>
      <w:tr w:rsidR="003D0AC7" w:rsidRPr="00250E43" w:rsidTr="00CA0ABF">
        <w:trPr>
          <w:trHeight w:val="20"/>
        </w:trPr>
        <w:tc>
          <w:tcPr>
            <w:tcW w:w="675" w:type="dxa"/>
            <w:vMerge/>
          </w:tcPr>
          <w:p w:rsidR="00CA0971" w:rsidRPr="00250E43" w:rsidRDefault="00CA0971" w:rsidP="00CA0ABF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CA0971" w:rsidRPr="00250E43" w:rsidRDefault="00CA0971" w:rsidP="00CA0ABF">
            <w:pPr>
              <w:snapToGrid w:val="0"/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</w:tcPr>
          <w:p w:rsidR="00CA0971" w:rsidRPr="00250E43" w:rsidRDefault="009F4C58" w:rsidP="00CA0ABF">
            <w:pPr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З</w:t>
            </w:r>
            <w:r w:rsidR="00CA0971" w:rsidRPr="00250E43">
              <w:rPr>
                <w:color w:val="000000" w:themeColor="text1"/>
                <w:sz w:val="24"/>
                <w:szCs w:val="24"/>
              </w:rPr>
              <w:t>абезпечення надання особам з порушеннями слуху соціальної послуги перекладу на жестову мову</w:t>
            </w:r>
          </w:p>
        </w:tc>
        <w:tc>
          <w:tcPr>
            <w:tcW w:w="1417" w:type="dxa"/>
          </w:tcPr>
          <w:p w:rsidR="00CA0971" w:rsidRPr="00250E43" w:rsidRDefault="00CA0971" w:rsidP="00CA0ABF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250E43">
              <w:rPr>
                <w:color w:val="000000" w:themeColor="text1"/>
                <w:sz w:val="24"/>
                <w:szCs w:val="24"/>
              </w:rPr>
              <w:t xml:space="preserve">IV квартал </w:t>
            </w:r>
            <w:r w:rsidRPr="00250E43">
              <w:rPr>
                <w:color w:val="000000" w:themeColor="text1"/>
                <w:sz w:val="24"/>
                <w:szCs w:val="24"/>
              </w:rPr>
              <w:br/>
              <w:t>2022 р.</w:t>
            </w:r>
          </w:p>
        </w:tc>
        <w:tc>
          <w:tcPr>
            <w:tcW w:w="2638" w:type="dxa"/>
          </w:tcPr>
          <w:p w:rsidR="00CA0971" w:rsidRPr="00250E43" w:rsidRDefault="00CA0971" w:rsidP="00CA0ABF">
            <w:pPr>
              <w:spacing w:line="228" w:lineRule="auto"/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</w:pPr>
            <w:r w:rsidRPr="00250E43"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  <w:t>Департамент</w:t>
            </w:r>
            <w:r w:rsidR="00DF42BD"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  <w:t xml:space="preserve">и </w:t>
            </w:r>
            <w:r w:rsidR="00DF42BD" w:rsidRPr="00250E43"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  <w:t>облдержадміністрації</w:t>
            </w:r>
            <w:r w:rsidR="00DF42BD"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  <w:t>:</w:t>
            </w:r>
            <w:r w:rsidR="00DF42BD" w:rsidRPr="00250E43"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250E43"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  <w:t>охорони здоров’я</w:t>
            </w:r>
            <w:r w:rsidR="00DF42BD"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  <w:t>;</w:t>
            </w:r>
          </w:p>
          <w:p w:rsidR="00CA0971" w:rsidRPr="00250E43" w:rsidRDefault="00CA0971" w:rsidP="00DF42BD">
            <w:pPr>
              <w:spacing w:line="228" w:lineRule="auto"/>
              <w:rPr>
                <w:b/>
                <w:color w:val="000000" w:themeColor="text1"/>
                <w:sz w:val="24"/>
                <w:szCs w:val="24"/>
              </w:rPr>
            </w:pPr>
            <w:r w:rsidRPr="00250E43"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  <w:t>соціального захисту населення</w:t>
            </w:r>
            <w:r w:rsidR="00DF42BD"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  <w:t>;</w:t>
            </w:r>
            <w:r w:rsidRPr="00250E43">
              <w:rPr>
                <w:color w:val="000000" w:themeColor="text1"/>
                <w:sz w:val="24"/>
                <w:szCs w:val="24"/>
                <w:lang w:eastAsia="ru-RU"/>
              </w:rPr>
              <w:t xml:space="preserve"> культури, молоді та спорту спільно з громадськими організаціями</w:t>
            </w:r>
            <w:r w:rsidR="0026125E">
              <w:rPr>
                <w:color w:val="000000" w:themeColor="text1"/>
                <w:sz w:val="24"/>
                <w:szCs w:val="24"/>
                <w:lang w:eastAsia="ru-RU"/>
              </w:rPr>
              <w:t xml:space="preserve"> людей з інвалідністю</w:t>
            </w:r>
            <w:r w:rsidRPr="00250E43">
              <w:rPr>
                <w:color w:val="000000" w:themeColor="text1"/>
                <w:sz w:val="24"/>
                <w:szCs w:val="24"/>
                <w:lang w:eastAsia="ru-RU"/>
              </w:rPr>
              <w:t xml:space="preserve"> (за згодою)</w:t>
            </w:r>
          </w:p>
        </w:tc>
        <w:tc>
          <w:tcPr>
            <w:tcW w:w="2040" w:type="dxa"/>
          </w:tcPr>
          <w:p w:rsidR="00CA0971" w:rsidRPr="00250E43" w:rsidRDefault="00E176D1" w:rsidP="00CA0ABF">
            <w:pPr>
              <w:rPr>
                <w:color w:val="000000" w:themeColor="text1"/>
                <w:sz w:val="24"/>
                <w:szCs w:val="24"/>
              </w:rPr>
            </w:pPr>
            <w:r w:rsidRPr="00250E43">
              <w:rPr>
                <w:color w:val="000000" w:themeColor="text1"/>
                <w:sz w:val="24"/>
                <w:szCs w:val="24"/>
              </w:rPr>
              <w:t xml:space="preserve">Обласний бюджет, </w:t>
            </w:r>
            <w:r>
              <w:rPr>
                <w:color w:val="000000" w:themeColor="text1"/>
                <w:sz w:val="24"/>
                <w:szCs w:val="24"/>
              </w:rPr>
              <w:t xml:space="preserve">місцеві </w:t>
            </w:r>
            <w:r w:rsidRPr="00250E43">
              <w:rPr>
                <w:color w:val="000000" w:themeColor="text1"/>
                <w:sz w:val="24"/>
                <w:szCs w:val="24"/>
              </w:rPr>
              <w:t>бюджети</w:t>
            </w:r>
            <w:r>
              <w:rPr>
                <w:color w:val="000000" w:themeColor="text1"/>
                <w:sz w:val="24"/>
                <w:szCs w:val="24"/>
              </w:rPr>
              <w:t>, інші джерела</w:t>
            </w:r>
            <w:r w:rsidRPr="00250E43">
              <w:rPr>
                <w:color w:val="000000" w:themeColor="text1"/>
                <w:sz w:val="24"/>
                <w:szCs w:val="24"/>
              </w:rPr>
              <w:t>, не заборонені законодавством</w:t>
            </w:r>
          </w:p>
        </w:tc>
        <w:tc>
          <w:tcPr>
            <w:tcW w:w="1701" w:type="dxa"/>
          </w:tcPr>
          <w:p w:rsidR="00CA0971" w:rsidRPr="00250E43" w:rsidRDefault="00CA0971" w:rsidP="00CA0ABF">
            <w:pPr>
              <w:rPr>
                <w:color w:val="000000" w:themeColor="text1"/>
                <w:sz w:val="24"/>
                <w:szCs w:val="24"/>
              </w:rPr>
            </w:pPr>
            <w:r w:rsidRPr="00250E43">
              <w:rPr>
                <w:color w:val="000000" w:themeColor="text1"/>
                <w:sz w:val="24"/>
                <w:szCs w:val="24"/>
              </w:rPr>
              <w:t>У межах фінансових можливостей</w:t>
            </w:r>
          </w:p>
        </w:tc>
        <w:tc>
          <w:tcPr>
            <w:tcW w:w="1920" w:type="dxa"/>
          </w:tcPr>
          <w:p w:rsidR="00CA0971" w:rsidRPr="00250E43" w:rsidRDefault="009F4C58" w:rsidP="003D0AC7">
            <w:pPr>
              <w:pStyle w:val="af8"/>
              <w:spacing w:before="0" w:line="228" w:lineRule="auto"/>
              <w:ind w:firstLine="0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З</w:t>
            </w:r>
            <w:r w:rsidR="00CA0971" w:rsidRPr="00250E43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апроваджен</w:t>
            </w:r>
            <w:r w:rsidR="003D0AC7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ня відповідних</w:t>
            </w:r>
            <w:r w:rsidR="00CA0971" w:rsidRPr="00250E43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 xml:space="preserve"> соціальн</w:t>
            </w:r>
            <w:r w:rsidR="003D0AC7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их</w:t>
            </w:r>
            <w:r w:rsidR="00CA0971" w:rsidRPr="00250E43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 xml:space="preserve"> послуг</w:t>
            </w:r>
          </w:p>
        </w:tc>
      </w:tr>
      <w:tr w:rsidR="003D0AC7" w:rsidRPr="00250E43" w:rsidTr="00CA0ABF">
        <w:trPr>
          <w:trHeight w:val="20"/>
        </w:trPr>
        <w:tc>
          <w:tcPr>
            <w:tcW w:w="675" w:type="dxa"/>
            <w:vMerge/>
          </w:tcPr>
          <w:p w:rsidR="00CA0971" w:rsidRPr="00250E43" w:rsidRDefault="00CA0971" w:rsidP="00CA0ABF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CA0971" w:rsidRPr="00250E43" w:rsidRDefault="00CA0971" w:rsidP="00CA0ABF">
            <w:pPr>
              <w:snapToGrid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</w:tcPr>
          <w:p w:rsidR="00CA0971" w:rsidRPr="00250E43" w:rsidRDefault="009F4C58" w:rsidP="00CA0ABF">
            <w:pPr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З</w:t>
            </w:r>
            <w:r w:rsidR="00CA0971" w:rsidRPr="00250E43">
              <w:rPr>
                <w:color w:val="000000" w:themeColor="text1"/>
                <w:sz w:val="24"/>
                <w:szCs w:val="24"/>
              </w:rPr>
              <w:t>дійснення розвитку системи фізкультурно-спортивної реабілітації серед ветеранів війни та визначення державного стандарту надання послуг</w:t>
            </w:r>
          </w:p>
        </w:tc>
        <w:tc>
          <w:tcPr>
            <w:tcW w:w="1417" w:type="dxa"/>
          </w:tcPr>
          <w:p w:rsidR="00CA0971" w:rsidRPr="00250E43" w:rsidRDefault="00CA0971" w:rsidP="00CA0AB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50E43">
              <w:rPr>
                <w:color w:val="000000" w:themeColor="text1"/>
                <w:sz w:val="24"/>
                <w:szCs w:val="24"/>
              </w:rPr>
              <w:t xml:space="preserve">IV квартал </w:t>
            </w:r>
            <w:r w:rsidRPr="00250E43">
              <w:rPr>
                <w:color w:val="000000" w:themeColor="text1"/>
                <w:sz w:val="24"/>
                <w:szCs w:val="24"/>
              </w:rPr>
              <w:br/>
              <w:t>2022 р.</w:t>
            </w:r>
          </w:p>
        </w:tc>
        <w:tc>
          <w:tcPr>
            <w:tcW w:w="2638" w:type="dxa"/>
          </w:tcPr>
          <w:p w:rsidR="00CA0971" w:rsidRPr="00250E43" w:rsidRDefault="00CA0971" w:rsidP="00CA0ABF">
            <w:pPr>
              <w:spacing w:line="223" w:lineRule="auto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250E43">
              <w:rPr>
                <w:color w:val="000000" w:themeColor="text1"/>
                <w:sz w:val="24"/>
                <w:szCs w:val="24"/>
                <w:lang w:eastAsia="ru-RU"/>
              </w:rPr>
              <w:t>Департамент</w:t>
            </w:r>
            <w:r w:rsidR="0026125E">
              <w:rPr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250E43">
              <w:rPr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26125E" w:rsidRPr="00250E43">
              <w:rPr>
                <w:color w:val="000000" w:themeColor="text1"/>
                <w:sz w:val="24"/>
                <w:szCs w:val="24"/>
                <w:lang w:eastAsia="ru-RU"/>
              </w:rPr>
              <w:t>облдержадміністрації</w:t>
            </w:r>
            <w:r w:rsidR="0026125E">
              <w:rPr>
                <w:color w:val="000000" w:themeColor="text1"/>
                <w:sz w:val="24"/>
                <w:szCs w:val="24"/>
                <w:lang w:eastAsia="ru-RU"/>
              </w:rPr>
              <w:t>:</w:t>
            </w:r>
            <w:r w:rsidR="0026125E" w:rsidRPr="00250E43">
              <w:rPr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250E43">
              <w:rPr>
                <w:color w:val="000000" w:themeColor="text1"/>
                <w:sz w:val="24"/>
                <w:szCs w:val="24"/>
                <w:lang w:eastAsia="ru-RU"/>
              </w:rPr>
              <w:t>культури, молоді та спорту</w:t>
            </w:r>
            <w:r w:rsidR="0026125E">
              <w:rPr>
                <w:color w:val="000000" w:themeColor="text1"/>
                <w:sz w:val="24"/>
                <w:szCs w:val="24"/>
                <w:lang w:eastAsia="ru-RU"/>
              </w:rPr>
              <w:t>;</w:t>
            </w:r>
          </w:p>
          <w:p w:rsidR="0026125E" w:rsidRPr="00250E43" w:rsidRDefault="00CA0971" w:rsidP="0026125E">
            <w:pPr>
              <w:spacing w:line="223" w:lineRule="auto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250E43">
              <w:rPr>
                <w:color w:val="000000" w:themeColor="text1"/>
                <w:sz w:val="24"/>
                <w:szCs w:val="24"/>
                <w:lang w:eastAsia="ru-RU"/>
              </w:rPr>
              <w:t>соціального захисту населення</w:t>
            </w:r>
            <w:r w:rsidR="0026125E">
              <w:rPr>
                <w:color w:val="000000" w:themeColor="text1"/>
                <w:sz w:val="24"/>
                <w:szCs w:val="24"/>
                <w:lang w:eastAsia="ru-RU"/>
              </w:rPr>
              <w:t>;</w:t>
            </w:r>
            <w:r w:rsidRPr="00250E43">
              <w:rPr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  <w:p w:rsidR="00CA0971" w:rsidRPr="00250E43" w:rsidRDefault="00CA0971" w:rsidP="00CA0ABF">
            <w:pPr>
              <w:spacing w:line="223" w:lineRule="auto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250E43">
              <w:rPr>
                <w:color w:val="000000" w:themeColor="text1"/>
                <w:sz w:val="24"/>
                <w:szCs w:val="24"/>
                <w:lang w:eastAsia="ru-RU"/>
              </w:rPr>
              <w:t>охорон</w:t>
            </w:r>
            <w:r w:rsidR="0026125E">
              <w:rPr>
                <w:color w:val="000000" w:themeColor="text1"/>
                <w:sz w:val="24"/>
                <w:szCs w:val="24"/>
                <w:lang w:eastAsia="ru-RU"/>
              </w:rPr>
              <w:t>и здоров’я</w:t>
            </w:r>
            <w:r w:rsidRPr="00250E43">
              <w:rPr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</w:p>
          <w:p w:rsidR="00CA0971" w:rsidRPr="00250E43" w:rsidRDefault="00CA0971" w:rsidP="00CA0ABF">
            <w:pPr>
              <w:spacing w:line="223" w:lineRule="auto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250E43">
              <w:rPr>
                <w:color w:val="000000" w:themeColor="text1"/>
                <w:sz w:val="24"/>
                <w:szCs w:val="24"/>
                <w:lang w:eastAsia="ru-RU"/>
              </w:rPr>
              <w:t>Відділ Міністерства у справах ветеранів у Житомирській області (за згодою),</w:t>
            </w:r>
          </w:p>
          <w:p w:rsidR="00CA0971" w:rsidRPr="00250E43" w:rsidRDefault="00CA0971" w:rsidP="00CA0ABF">
            <w:pPr>
              <w:spacing w:line="228" w:lineRule="auto"/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</w:pPr>
            <w:r w:rsidRPr="00250E43"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  <w:t>райдержадміністрації</w:t>
            </w:r>
          </w:p>
        </w:tc>
        <w:tc>
          <w:tcPr>
            <w:tcW w:w="2040" w:type="dxa"/>
          </w:tcPr>
          <w:p w:rsidR="00CA0971" w:rsidRPr="00250E43" w:rsidRDefault="00E176D1" w:rsidP="00CA0ABF">
            <w:pPr>
              <w:rPr>
                <w:color w:val="000000" w:themeColor="text1"/>
                <w:sz w:val="24"/>
                <w:szCs w:val="24"/>
              </w:rPr>
            </w:pPr>
            <w:r w:rsidRPr="00250E43">
              <w:rPr>
                <w:color w:val="000000" w:themeColor="text1"/>
                <w:sz w:val="24"/>
                <w:szCs w:val="24"/>
              </w:rPr>
              <w:t xml:space="preserve">Обласний бюджет, </w:t>
            </w:r>
            <w:r>
              <w:rPr>
                <w:color w:val="000000" w:themeColor="text1"/>
                <w:sz w:val="24"/>
                <w:szCs w:val="24"/>
              </w:rPr>
              <w:t xml:space="preserve">місцеві </w:t>
            </w:r>
            <w:r w:rsidRPr="00250E43">
              <w:rPr>
                <w:color w:val="000000" w:themeColor="text1"/>
                <w:sz w:val="24"/>
                <w:szCs w:val="24"/>
              </w:rPr>
              <w:t>бюджети</w:t>
            </w:r>
            <w:r>
              <w:rPr>
                <w:color w:val="000000" w:themeColor="text1"/>
                <w:sz w:val="24"/>
                <w:szCs w:val="24"/>
              </w:rPr>
              <w:t>, інші джерела</w:t>
            </w:r>
            <w:r w:rsidRPr="00250E43">
              <w:rPr>
                <w:color w:val="000000" w:themeColor="text1"/>
                <w:sz w:val="24"/>
                <w:szCs w:val="24"/>
              </w:rPr>
              <w:t>, не заборонені законодавством</w:t>
            </w:r>
          </w:p>
        </w:tc>
        <w:tc>
          <w:tcPr>
            <w:tcW w:w="1701" w:type="dxa"/>
          </w:tcPr>
          <w:p w:rsidR="00CA0971" w:rsidRPr="00250E43" w:rsidRDefault="00CA0971" w:rsidP="00CA0ABF">
            <w:pPr>
              <w:rPr>
                <w:color w:val="000000" w:themeColor="text1"/>
                <w:sz w:val="24"/>
                <w:szCs w:val="24"/>
              </w:rPr>
            </w:pPr>
            <w:r w:rsidRPr="00250E43">
              <w:rPr>
                <w:color w:val="000000" w:themeColor="text1"/>
                <w:sz w:val="24"/>
                <w:szCs w:val="24"/>
              </w:rPr>
              <w:t>У межах фінансових можливостей</w:t>
            </w:r>
          </w:p>
        </w:tc>
        <w:tc>
          <w:tcPr>
            <w:tcW w:w="1920" w:type="dxa"/>
          </w:tcPr>
          <w:p w:rsidR="00CA0971" w:rsidRPr="00250E43" w:rsidRDefault="009F4C58" w:rsidP="003D0AC7">
            <w:pPr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З</w:t>
            </w:r>
            <w:r w:rsidR="00CA0971" w:rsidRPr="00250E43">
              <w:rPr>
                <w:color w:val="000000" w:themeColor="text1"/>
                <w:sz w:val="24"/>
                <w:szCs w:val="24"/>
              </w:rPr>
              <w:t>абезпечен</w:t>
            </w:r>
            <w:r w:rsidR="003D0AC7">
              <w:rPr>
                <w:color w:val="000000" w:themeColor="text1"/>
                <w:sz w:val="24"/>
                <w:szCs w:val="24"/>
              </w:rPr>
              <w:t>ня</w:t>
            </w:r>
            <w:r w:rsidR="00CA0971" w:rsidRPr="00250E43">
              <w:rPr>
                <w:color w:val="000000" w:themeColor="text1"/>
                <w:sz w:val="24"/>
                <w:szCs w:val="24"/>
              </w:rPr>
              <w:t xml:space="preserve"> реалізаці</w:t>
            </w:r>
            <w:r w:rsidR="003D0AC7">
              <w:rPr>
                <w:color w:val="000000" w:themeColor="text1"/>
                <w:sz w:val="24"/>
                <w:szCs w:val="24"/>
              </w:rPr>
              <w:t>ї</w:t>
            </w:r>
            <w:r w:rsidR="00CA0971" w:rsidRPr="00250E43">
              <w:rPr>
                <w:color w:val="000000" w:themeColor="text1"/>
                <w:sz w:val="24"/>
                <w:szCs w:val="24"/>
              </w:rPr>
              <w:t xml:space="preserve"> Національної стратегії розвитку системи фізкультурно-спортивної реабілітації</w:t>
            </w:r>
          </w:p>
        </w:tc>
      </w:tr>
      <w:tr w:rsidR="003D0AC7" w:rsidRPr="00250E43" w:rsidTr="00CA0ABF">
        <w:trPr>
          <w:trHeight w:val="20"/>
        </w:trPr>
        <w:tc>
          <w:tcPr>
            <w:tcW w:w="675" w:type="dxa"/>
            <w:vMerge/>
          </w:tcPr>
          <w:p w:rsidR="00CA0971" w:rsidRPr="00250E43" w:rsidRDefault="00CA0971" w:rsidP="00CA0ABF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CA0971" w:rsidRPr="00250E43" w:rsidRDefault="00CA0971" w:rsidP="00CA0ABF">
            <w:pPr>
              <w:snapToGrid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</w:tcPr>
          <w:p w:rsidR="00CA0971" w:rsidRPr="00250E43" w:rsidRDefault="009F4C58" w:rsidP="00CA0ABF">
            <w:pPr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З</w:t>
            </w:r>
            <w:r w:rsidR="00CA0971" w:rsidRPr="00250E43">
              <w:rPr>
                <w:color w:val="000000" w:themeColor="text1"/>
                <w:sz w:val="24"/>
                <w:szCs w:val="24"/>
              </w:rPr>
              <w:t>алучення жінок-ветеранок війни до спортивної активності та участі у національних та міжнародних спортивних змаганнях серед ветеранів війни</w:t>
            </w:r>
          </w:p>
        </w:tc>
        <w:tc>
          <w:tcPr>
            <w:tcW w:w="1417" w:type="dxa"/>
          </w:tcPr>
          <w:p w:rsidR="00CA0971" w:rsidRPr="00250E43" w:rsidRDefault="00CA0971" w:rsidP="00CA0AB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50E43">
              <w:rPr>
                <w:color w:val="000000" w:themeColor="text1"/>
                <w:sz w:val="24"/>
                <w:szCs w:val="24"/>
              </w:rPr>
              <w:t xml:space="preserve">IV квартал </w:t>
            </w:r>
            <w:r w:rsidRPr="00250E43">
              <w:rPr>
                <w:color w:val="000000" w:themeColor="text1"/>
                <w:sz w:val="24"/>
                <w:szCs w:val="24"/>
              </w:rPr>
              <w:br/>
              <w:t>2022 р.</w:t>
            </w:r>
          </w:p>
        </w:tc>
        <w:tc>
          <w:tcPr>
            <w:tcW w:w="2638" w:type="dxa"/>
          </w:tcPr>
          <w:p w:rsidR="00CA0971" w:rsidRPr="00250E43" w:rsidRDefault="00CA0971" w:rsidP="00CA0ABF">
            <w:pPr>
              <w:spacing w:line="223" w:lineRule="auto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250E43">
              <w:rPr>
                <w:color w:val="000000" w:themeColor="text1"/>
                <w:sz w:val="24"/>
                <w:szCs w:val="24"/>
                <w:lang w:eastAsia="ru-RU"/>
              </w:rPr>
              <w:t>Департамент</w:t>
            </w:r>
            <w:r w:rsidR="0026125E">
              <w:rPr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250E43">
              <w:rPr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26125E" w:rsidRPr="00250E43">
              <w:rPr>
                <w:color w:val="000000" w:themeColor="text1"/>
                <w:sz w:val="24"/>
                <w:szCs w:val="24"/>
                <w:lang w:eastAsia="ru-RU"/>
              </w:rPr>
              <w:t>облдержадміністрації</w:t>
            </w:r>
            <w:r w:rsidR="0026125E">
              <w:rPr>
                <w:color w:val="000000" w:themeColor="text1"/>
                <w:sz w:val="24"/>
                <w:szCs w:val="24"/>
                <w:lang w:eastAsia="ru-RU"/>
              </w:rPr>
              <w:t>:</w:t>
            </w:r>
            <w:r w:rsidR="0026125E" w:rsidRPr="00250E43">
              <w:rPr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250E43">
              <w:rPr>
                <w:color w:val="000000" w:themeColor="text1"/>
                <w:sz w:val="24"/>
                <w:szCs w:val="24"/>
                <w:lang w:eastAsia="ru-RU"/>
              </w:rPr>
              <w:t>культури, молоді та спорту</w:t>
            </w:r>
            <w:r w:rsidR="0026125E">
              <w:rPr>
                <w:color w:val="000000" w:themeColor="text1"/>
                <w:sz w:val="24"/>
                <w:szCs w:val="24"/>
                <w:lang w:eastAsia="ru-RU"/>
              </w:rPr>
              <w:t>;</w:t>
            </w:r>
          </w:p>
          <w:p w:rsidR="0026125E" w:rsidRPr="00250E43" w:rsidRDefault="0026125E" w:rsidP="0026125E">
            <w:pPr>
              <w:spacing w:line="223" w:lineRule="auto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sz w:val="24"/>
                <w:szCs w:val="24"/>
                <w:lang w:eastAsia="ru-RU"/>
              </w:rPr>
              <w:t>соціального захисту населення;</w:t>
            </w:r>
          </w:p>
          <w:p w:rsidR="00CA0971" w:rsidRPr="00250E43" w:rsidRDefault="00CA0971" w:rsidP="00CA0ABF">
            <w:pPr>
              <w:spacing w:line="228" w:lineRule="auto"/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</w:pPr>
            <w:r w:rsidRPr="00250E43">
              <w:rPr>
                <w:color w:val="000000" w:themeColor="text1"/>
                <w:sz w:val="24"/>
                <w:szCs w:val="24"/>
                <w:lang w:eastAsia="ru-RU"/>
              </w:rPr>
              <w:t>о</w:t>
            </w:r>
            <w:r w:rsidR="0026125E">
              <w:rPr>
                <w:color w:val="000000" w:themeColor="text1"/>
                <w:sz w:val="24"/>
                <w:szCs w:val="24"/>
                <w:lang w:eastAsia="ru-RU"/>
              </w:rPr>
              <w:t>хорони здоров’я</w:t>
            </w:r>
            <w:r w:rsidRPr="00250E43">
              <w:rPr>
                <w:color w:val="000000" w:themeColor="text1"/>
                <w:sz w:val="24"/>
                <w:szCs w:val="24"/>
                <w:lang w:eastAsia="ru-RU"/>
              </w:rPr>
              <w:t>,</w:t>
            </w:r>
            <w:r w:rsidRPr="00250E43"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  <w:t xml:space="preserve"> райдержадміністрації,</w:t>
            </w:r>
          </w:p>
          <w:p w:rsidR="00CA0971" w:rsidRPr="00250E43" w:rsidRDefault="00CA0971" w:rsidP="00CA0ABF">
            <w:pPr>
              <w:spacing w:line="223" w:lineRule="auto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250E43">
              <w:rPr>
                <w:color w:val="000000" w:themeColor="text1"/>
                <w:sz w:val="24"/>
                <w:szCs w:val="24"/>
                <w:lang w:eastAsia="ru-RU"/>
              </w:rPr>
              <w:t>Відділ Міністерства у справах ветеранів у Житомирській області (за згодою)</w:t>
            </w:r>
          </w:p>
        </w:tc>
        <w:tc>
          <w:tcPr>
            <w:tcW w:w="2040" w:type="dxa"/>
          </w:tcPr>
          <w:p w:rsidR="00CA0971" w:rsidRPr="00250E43" w:rsidRDefault="00E176D1" w:rsidP="00CA0ABF">
            <w:pPr>
              <w:rPr>
                <w:color w:val="000000" w:themeColor="text1"/>
                <w:sz w:val="24"/>
                <w:szCs w:val="24"/>
              </w:rPr>
            </w:pPr>
            <w:r w:rsidRPr="00250E43">
              <w:rPr>
                <w:color w:val="000000" w:themeColor="text1"/>
                <w:sz w:val="24"/>
                <w:szCs w:val="24"/>
              </w:rPr>
              <w:t xml:space="preserve">Обласний бюджет, </w:t>
            </w:r>
            <w:r>
              <w:rPr>
                <w:color w:val="000000" w:themeColor="text1"/>
                <w:sz w:val="24"/>
                <w:szCs w:val="24"/>
              </w:rPr>
              <w:t xml:space="preserve">місцеві </w:t>
            </w:r>
            <w:r w:rsidRPr="00250E43">
              <w:rPr>
                <w:color w:val="000000" w:themeColor="text1"/>
                <w:sz w:val="24"/>
                <w:szCs w:val="24"/>
              </w:rPr>
              <w:t>бюджети</w:t>
            </w:r>
            <w:r>
              <w:rPr>
                <w:color w:val="000000" w:themeColor="text1"/>
                <w:sz w:val="24"/>
                <w:szCs w:val="24"/>
              </w:rPr>
              <w:t>, інші джерела</w:t>
            </w:r>
            <w:r w:rsidRPr="00250E43">
              <w:rPr>
                <w:color w:val="000000" w:themeColor="text1"/>
                <w:sz w:val="24"/>
                <w:szCs w:val="24"/>
              </w:rPr>
              <w:t>, не заборонені законодавством</w:t>
            </w:r>
          </w:p>
        </w:tc>
        <w:tc>
          <w:tcPr>
            <w:tcW w:w="1701" w:type="dxa"/>
          </w:tcPr>
          <w:p w:rsidR="00CA0971" w:rsidRPr="00250E43" w:rsidRDefault="00CA0971" w:rsidP="00CA0ABF">
            <w:pPr>
              <w:rPr>
                <w:color w:val="000000" w:themeColor="text1"/>
                <w:sz w:val="24"/>
                <w:szCs w:val="24"/>
              </w:rPr>
            </w:pPr>
            <w:r w:rsidRPr="00250E43">
              <w:rPr>
                <w:color w:val="000000" w:themeColor="text1"/>
                <w:sz w:val="24"/>
                <w:szCs w:val="24"/>
              </w:rPr>
              <w:t>У межах фінансових можливостей</w:t>
            </w:r>
          </w:p>
        </w:tc>
        <w:tc>
          <w:tcPr>
            <w:tcW w:w="1920" w:type="dxa"/>
          </w:tcPr>
          <w:p w:rsidR="00CA0971" w:rsidRPr="00250E43" w:rsidRDefault="009F4C58" w:rsidP="003D0AC7">
            <w:pPr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З</w:t>
            </w:r>
            <w:r w:rsidR="00CA0971" w:rsidRPr="00250E43">
              <w:rPr>
                <w:color w:val="000000" w:themeColor="text1"/>
                <w:sz w:val="24"/>
                <w:szCs w:val="24"/>
              </w:rPr>
              <w:t>більшен</w:t>
            </w:r>
            <w:r w:rsidR="003D0AC7">
              <w:rPr>
                <w:color w:val="000000" w:themeColor="text1"/>
                <w:sz w:val="24"/>
                <w:szCs w:val="24"/>
              </w:rPr>
              <w:t>ня</w:t>
            </w:r>
            <w:r w:rsidR="00CA0971" w:rsidRPr="00250E43">
              <w:rPr>
                <w:color w:val="000000" w:themeColor="text1"/>
                <w:sz w:val="24"/>
                <w:szCs w:val="24"/>
              </w:rPr>
              <w:t xml:space="preserve"> кільк</w:t>
            </w:r>
            <w:r w:rsidR="003D0AC7">
              <w:rPr>
                <w:color w:val="000000" w:themeColor="text1"/>
                <w:sz w:val="24"/>
                <w:szCs w:val="24"/>
              </w:rPr>
              <w:t>ості</w:t>
            </w:r>
            <w:r w:rsidR="00CA0971" w:rsidRPr="00250E43">
              <w:rPr>
                <w:color w:val="000000" w:themeColor="text1"/>
                <w:sz w:val="24"/>
                <w:szCs w:val="24"/>
              </w:rPr>
              <w:t xml:space="preserve"> жінок-ветеранок, які взяли участь у національних та міжнародних спортивних заходах</w:t>
            </w:r>
          </w:p>
        </w:tc>
      </w:tr>
      <w:tr w:rsidR="003D0AC7" w:rsidRPr="00250E43" w:rsidTr="00CA0ABF">
        <w:trPr>
          <w:trHeight w:val="20"/>
        </w:trPr>
        <w:tc>
          <w:tcPr>
            <w:tcW w:w="675" w:type="dxa"/>
            <w:vMerge/>
          </w:tcPr>
          <w:p w:rsidR="00CA0971" w:rsidRPr="00250E43" w:rsidRDefault="00CA0971" w:rsidP="00CA0ABF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CA0971" w:rsidRPr="00250E43" w:rsidRDefault="00CA0971" w:rsidP="00CA0ABF">
            <w:pPr>
              <w:snapToGrid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</w:tcPr>
          <w:p w:rsidR="00CA0971" w:rsidRPr="00250E43" w:rsidRDefault="009F4C58" w:rsidP="00CA0ABF">
            <w:pPr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З</w:t>
            </w:r>
            <w:r w:rsidR="00CA0971" w:rsidRPr="00250E43">
              <w:rPr>
                <w:color w:val="000000" w:themeColor="text1"/>
                <w:sz w:val="24"/>
                <w:szCs w:val="24"/>
              </w:rPr>
              <w:t xml:space="preserve">абезпечення належної </w:t>
            </w:r>
            <w:r w:rsidR="00CA0971" w:rsidRPr="00250E43">
              <w:rPr>
                <w:color w:val="000000" w:themeColor="text1"/>
                <w:sz w:val="24"/>
                <w:szCs w:val="24"/>
              </w:rPr>
              <w:lastRenderedPageBreak/>
              <w:t>організації роботи реабілітаційних закладів для осіб з інвалідністю та дітей з інвалідністю</w:t>
            </w:r>
          </w:p>
        </w:tc>
        <w:tc>
          <w:tcPr>
            <w:tcW w:w="1417" w:type="dxa"/>
          </w:tcPr>
          <w:p w:rsidR="00CA0971" w:rsidRPr="00250E43" w:rsidRDefault="00CA0971" w:rsidP="00CA0AB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50E43">
              <w:rPr>
                <w:color w:val="000000" w:themeColor="text1"/>
                <w:sz w:val="24"/>
                <w:szCs w:val="24"/>
              </w:rPr>
              <w:lastRenderedPageBreak/>
              <w:t>постійно</w:t>
            </w:r>
          </w:p>
        </w:tc>
        <w:tc>
          <w:tcPr>
            <w:tcW w:w="2638" w:type="dxa"/>
          </w:tcPr>
          <w:p w:rsidR="00CA0971" w:rsidRPr="00250E43" w:rsidRDefault="00CA0971" w:rsidP="00CA0ABF">
            <w:pPr>
              <w:spacing w:line="228" w:lineRule="auto"/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</w:pPr>
            <w:r w:rsidRPr="00250E43"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  <w:t>Департамент</w:t>
            </w:r>
            <w:r w:rsidR="0026125E"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250E43"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26125E" w:rsidRPr="00250E43"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  <w:t>облдержадміністрації</w:t>
            </w:r>
            <w:r w:rsidR="0026125E"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  <w:t>:</w:t>
            </w:r>
            <w:r w:rsidR="0026125E" w:rsidRPr="00250E43"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250E43"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  <w:t>охорони здоров’я,</w:t>
            </w:r>
          </w:p>
          <w:p w:rsidR="00CA0971" w:rsidRPr="00250E43" w:rsidRDefault="0026125E" w:rsidP="00CA0ABF">
            <w:pPr>
              <w:spacing w:line="228" w:lineRule="auto"/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  <w:lastRenderedPageBreak/>
              <w:t>соціального захисту населення</w:t>
            </w:r>
            <w:r w:rsidR="00CA0971" w:rsidRPr="00250E43"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  <w:t>,</w:t>
            </w:r>
          </w:p>
          <w:p w:rsidR="00CA0971" w:rsidRPr="00250E43" w:rsidRDefault="00CA0971" w:rsidP="00CA0ABF">
            <w:pPr>
              <w:spacing w:line="223" w:lineRule="auto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250E43">
              <w:rPr>
                <w:color w:val="000000" w:themeColor="text1"/>
                <w:sz w:val="24"/>
                <w:szCs w:val="24"/>
                <w:lang w:eastAsia="ru-RU"/>
              </w:rPr>
              <w:t>райдержадміністрації,</w:t>
            </w:r>
          </w:p>
          <w:p w:rsidR="00CA0971" w:rsidRPr="00250E43" w:rsidRDefault="00CA0971" w:rsidP="00CA0ABF">
            <w:pPr>
              <w:rPr>
                <w:color w:val="000000" w:themeColor="text1"/>
                <w:sz w:val="24"/>
                <w:szCs w:val="24"/>
                <w:lang w:eastAsia="ru-RU"/>
              </w:rPr>
            </w:pPr>
            <w:r w:rsidRPr="00250E43">
              <w:rPr>
                <w:color w:val="000000" w:themeColor="text1"/>
                <w:sz w:val="24"/>
                <w:szCs w:val="24"/>
                <w:lang w:eastAsia="ru-RU"/>
              </w:rPr>
              <w:t>міські, селищні, сільські ради</w:t>
            </w:r>
          </w:p>
          <w:p w:rsidR="00CA0971" w:rsidRPr="00250E43" w:rsidRDefault="00CA0971" w:rsidP="00CA0ABF">
            <w:pPr>
              <w:spacing w:line="228" w:lineRule="auto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250E43">
              <w:rPr>
                <w:color w:val="000000" w:themeColor="text1"/>
                <w:sz w:val="24"/>
                <w:szCs w:val="24"/>
                <w:lang w:eastAsia="ru-RU"/>
              </w:rPr>
              <w:t>(за згодою)</w:t>
            </w:r>
          </w:p>
          <w:p w:rsidR="00CA0971" w:rsidRPr="00250E43" w:rsidRDefault="00CA0971" w:rsidP="00CA0ABF">
            <w:pPr>
              <w:spacing w:line="228" w:lineRule="auto"/>
              <w:rPr>
                <w:color w:val="000000" w:themeColor="text1"/>
                <w:sz w:val="24"/>
                <w:szCs w:val="24"/>
              </w:rPr>
            </w:pPr>
            <w:r w:rsidRPr="00250E43">
              <w:rPr>
                <w:color w:val="000000" w:themeColor="text1"/>
                <w:sz w:val="24"/>
                <w:szCs w:val="24"/>
                <w:lang w:eastAsia="ru-RU"/>
              </w:rPr>
              <w:t>спільно з громадськими організаціями (за згодою)</w:t>
            </w:r>
          </w:p>
        </w:tc>
        <w:tc>
          <w:tcPr>
            <w:tcW w:w="2040" w:type="dxa"/>
          </w:tcPr>
          <w:p w:rsidR="00CA0971" w:rsidRPr="00250E43" w:rsidRDefault="00E176D1" w:rsidP="00CA0ABF">
            <w:pPr>
              <w:rPr>
                <w:color w:val="000000" w:themeColor="text1"/>
                <w:sz w:val="24"/>
                <w:szCs w:val="24"/>
              </w:rPr>
            </w:pPr>
            <w:r w:rsidRPr="00250E43">
              <w:rPr>
                <w:color w:val="000000" w:themeColor="text1"/>
                <w:sz w:val="24"/>
                <w:szCs w:val="24"/>
              </w:rPr>
              <w:lastRenderedPageBreak/>
              <w:t xml:space="preserve">Обласний бюджет, </w:t>
            </w:r>
            <w:r>
              <w:rPr>
                <w:color w:val="000000" w:themeColor="text1"/>
                <w:sz w:val="24"/>
                <w:szCs w:val="24"/>
              </w:rPr>
              <w:t xml:space="preserve">місцеві </w:t>
            </w:r>
            <w:r w:rsidRPr="00250E43">
              <w:rPr>
                <w:color w:val="000000" w:themeColor="text1"/>
                <w:sz w:val="24"/>
                <w:szCs w:val="24"/>
              </w:rPr>
              <w:lastRenderedPageBreak/>
              <w:t>бюджети</w:t>
            </w:r>
            <w:r>
              <w:rPr>
                <w:color w:val="000000" w:themeColor="text1"/>
                <w:sz w:val="24"/>
                <w:szCs w:val="24"/>
              </w:rPr>
              <w:t>, інші джерела</w:t>
            </w:r>
            <w:r w:rsidRPr="00250E43">
              <w:rPr>
                <w:color w:val="000000" w:themeColor="text1"/>
                <w:sz w:val="24"/>
                <w:szCs w:val="24"/>
              </w:rPr>
              <w:t>, не заборонені законодавством</w:t>
            </w:r>
          </w:p>
        </w:tc>
        <w:tc>
          <w:tcPr>
            <w:tcW w:w="1701" w:type="dxa"/>
          </w:tcPr>
          <w:p w:rsidR="00CA0971" w:rsidRPr="00250E43" w:rsidRDefault="00CA0971" w:rsidP="00CA0ABF">
            <w:pPr>
              <w:rPr>
                <w:color w:val="000000" w:themeColor="text1"/>
                <w:sz w:val="24"/>
                <w:szCs w:val="24"/>
              </w:rPr>
            </w:pPr>
            <w:r w:rsidRPr="00250E43">
              <w:rPr>
                <w:color w:val="000000" w:themeColor="text1"/>
                <w:sz w:val="24"/>
                <w:szCs w:val="24"/>
              </w:rPr>
              <w:lastRenderedPageBreak/>
              <w:t xml:space="preserve">У межах фінансових </w:t>
            </w:r>
            <w:r w:rsidRPr="00250E43">
              <w:rPr>
                <w:color w:val="000000" w:themeColor="text1"/>
                <w:sz w:val="24"/>
                <w:szCs w:val="24"/>
              </w:rPr>
              <w:lastRenderedPageBreak/>
              <w:t>можливостей</w:t>
            </w:r>
          </w:p>
        </w:tc>
        <w:tc>
          <w:tcPr>
            <w:tcW w:w="1920" w:type="dxa"/>
          </w:tcPr>
          <w:p w:rsidR="00CA0971" w:rsidRPr="00250E43" w:rsidRDefault="009F4C58" w:rsidP="00CA0ABF">
            <w:pPr>
              <w:spacing w:line="223" w:lineRule="auto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sz w:val="24"/>
                <w:szCs w:val="24"/>
                <w:lang w:eastAsia="ru-RU"/>
              </w:rPr>
              <w:lastRenderedPageBreak/>
              <w:t>П</w:t>
            </w:r>
            <w:r w:rsidR="00CA0971" w:rsidRPr="00250E43">
              <w:rPr>
                <w:color w:val="000000" w:themeColor="text1"/>
                <w:sz w:val="24"/>
                <w:szCs w:val="24"/>
                <w:lang w:eastAsia="ru-RU"/>
              </w:rPr>
              <w:t>окращен</w:t>
            </w:r>
            <w:r w:rsidR="003D0AC7">
              <w:rPr>
                <w:color w:val="000000" w:themeColor="text1"/>
                <w:sz w:val="24"/>
                <w:szCs w:val="24"/>
                <w:lang w:eastAsia="ru-RU"/>
              </w:rPr>
              <w:t>ня</w:t>
            </w:r>
            <w:r w:rsidR="00CA0971" w:rsidRPr="00250E43">
              <w:rPr>
                <w:color w:val="000000" w:themeColor="text1"/>
                <w:sz w:val="24"/>
                <w:szCs w:val="24"/>
                <w:lang w:eastAsia="ru-RU"/>
              </w:rPr>
              <w:t xml:space="preserve"> механізм</w:t>
            </w:r>
            <w:r w:rsidR="003D0AC7">
              <w:rPr>
                <w:color w:val="000000" w:themeColor="text1"/>
                <w:sz w:val="24"/>
                <w:szCs w:val="24"/>
                <w:lang w:eastAsia="ru-RU"/>
              </w:rPr>
              <w:t>у</w:t>
            </w:r>
            <w:r w:rsidR="00CA0971" w:rsidRPr="00250E43">
              <w:rPr>
                <w:color w:val="000000" w:themeColor="text1"/>
                <w:sz w:val="24"/>
                <w:szCs w:val="24"/>
                <w:lang w:eastAsia="ru-RU"/>
              </w:rPr>
              <w:t xml:space="preserve"> надання особам </w:t>
            </w:r>
            <w:r w:rsidR="00CA0971" w:rsidRPr="00250E43">
              <w:rPr>
                <w:color w:val="000000" w:themeColor="text1"/>
                <w:sz w:val="24"/>
                <w:szCs w:val="24"/>
                <w:lang w:eastAsia="ru-RU"/>
              </w:rPr>
              <w:lastRenderedPageBreak/>
              <w:t>з інвалідністю, дітям з інвалідністю реабілітаційних послуг</w:t>
            </w:r>
          </w:p>
          <w:p w:rsidR="00CA0971" w:rsidRPr="00250E43" w:rsidRDefault="00CA0971" w:rsidP="003D0AC7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250E43">
              <w:rPr>
                <w:color w:val="000000" w:themeColor="text1"/>
                <w:sz w:val="24"/>
                <w:szCs w:val="24"/>
                <w:lang w:eastAsia="ru-RU"/>
              </w:rPr>
              <w:t>надан</w:t>
            </w:r>
            <w:r w:rsidR="003D0AC7">
              <w:rPr>
                <w:color w:val="000000" w:themeColor="text1"/>
                <w:sz w:val="24"/>
                <w:szCs w:val="24"/>
                <w:lang w:eastAsia="ru-RU"/>
              </w:rPr>
              <w:t>ня</w:t>
            </w:r>
            <w:r w:rsidRPr="00250E43">
              <w:rPr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D0AC7" w:rsidRPr="00250E43" w:rsidTr="00CA0ABF">
        <w:trPr>
          <w:trHeight w:val="20"/>
        </w:trPr>
        <w:tc>
          <w:tcPr>
            <w:tcW w:w="675" w:type="dxa"/>
          </w:tcPr>
          <w:p w:rsidR="00AE345E" w:rsidRPr="00250E43" w:rsidRDefault="00CA0ABF" w:rsidP="00CA0AB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50E43">
              <w:rPr>
                <w:color w:val="000000" w:themeColor="text1"/>
                <w:sz w:val="24"/>
                <w:szCs w:val="24"/>
              </w:rPr>
              <w:lastRenderedPageBreak/>
              <w:t>1.3.</w:t>
            </w:r>
          </w:p>
        </w:tc>
        <w:tc>
          <w:tcPr>
            <w:tcW w:w="2127" w:type="dxa"/>
          </w:tcPr>
          <w:p w:rsidR="00AE345E" w:rsidRPr="00250E43" w:rsidRDefault="00AE345E" w:rsidP="00CA0ABF">
            <w:pPr>
              <w:snapToGrid w:val="0"/>
              <w:rPr>
                <w:b/>
                <w:color w:val="000000" w:themeColor="text1"/>
                <w:sz w:val="24"/>
                <w:szCs w:val="24"/>
              </w:rPr>
            </w:pPr>
            <w:r w:rsidRPr="00250E43">
              <w:rPr>
                <w:color w:val="000000" w:themeColor="text1"/>
                <w:sz w:val="24"/>
                <w:szCs w:val="24"/>
              </w:rPr>
              <w:t>Впровадження концепцій та механізму безбар’єрності в державну систему охорони здоров’я та навчання медичних працівників</w:t>
            </w:r>
          </w:p>
        </w:tc>
        <w:tc>
          <w:tcPr>
            <w:tcW w:w="2268" w:type="dxa"/>
          </w:tcPr>
          <w:p w:rsidR="00AE345E" w:rsidRPr="00250E43" w:rsidRDefault="009F4C58" w:rsidP="00CA0ABF">
            <w:pPr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П</w:t>
            </w:r>
            <w:r w:rsidR="00AE345E" w:rsidRPr="00250E43">
              <w:rPr>
                <w:color w:val="000000" w:themeColor="text1"/>
                <w:sz w:val="24"/>
                <w:szCs w:val="24"/>
              </w:rPr>
              <w:t>роведення роботи серед працівників системи охорони здоров’я, які здійснюють прийом громадян, щодо культури та особливості спілкування з особами з порушеннями слуху та застосування онлайн-додатків безкоштовного перекладу на українську жестову мову</w:t>
            </w:r>
          </w:p>
        </w:tc>
        <w:tc>
          <w:tcPr>
            <w:tcW w:w="1417" w:type="dxa"/>
          </w:tcPr>
          <w:p w:rsidR="00AE345E" w:rsidRPr="00250E43" w:rsidRDefault="00AE345E" w:rsidP="00CA0ABF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250E43">
              <w:rPr>
                <w:color w:val="000000" w:themeColor="text1"/>
                <w:sz w:val="24"/>
                <w:szCs w:val="24"/>
              </w:rPr>
              <w:t xml:space="preserve">IV квартал </w:t>
            </w:r>
            <w:r w:rsidRPr="00250E43">
              <w:rPr>
                <w:color w:val="000000" w:themeColor="text1"/>
                <w:sz w:val="24"/>
                <w:szCs w:val="24"/>
              </w:rPr>
              <w:br/>
              <w:t>2022 р.</w:t>
            </w:r>
          </w:p>
        </w:tc>
        <w:tc>
          <w:tcPr>
            <w:tcW w:w="2638" w:type="dxa"/>
          </w:tcPr>
          <w:p w:rsidR="00AE345E" w:rsidRPr="00250E43" w:rsidRDefault="00AE345E" w:rsidP="00CA0ABF">
            <w:pPr>
              <w:spacing w:line="228" w:lineRule="auto"/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</w:pPr>
            <w:r w:rsidRPr="00250E43"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  <w:t>Департамент охорони здоров’я облдержадміністрації,</w:t>
            </w:r>
          </w:p>
          <w:p w:rsidR="00AE345E" w:rsidRPr="00250E43" w:rsidRDefault="00AE345E" w:rsidP="00CA0ABF">
            <w:pPr>
              <w:spacing w:line="228" w:lineRule="auto"/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</w:pPr>
            <w:r w:rsidRPr="00250E43"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  <w:t>райдержадміністрації,</w:t>
            </w:r>
          </w:p>
          <w:p w:rsidR="00AE345E" w:rsidRPr="00250E43" w:rsidRDefault="00AE345E" w:rsidP="00CA0ABF">
            <w:pPr>
              <w:rPr>
                <w:color w:val="000000" w:themeColor="text1"/>
                <w:sz w:val="24"/>
                <w:szCs w:val="24"/>
                <w:lang w:eastAsia="ru-RU"/>
              </w:rPr>
            </w:pPr>
            <w:r w:rsidRPr="00250E43">
              <w:rPr>
                <w:color w:val="000000" w:themeColor="text1"/>
                <w:sz w:val="24"/>
                <w:szCs w:val="24"/>
                <w:lang w:eastAsia="ru-RU"/>
              </w:rPr>
              <w:t>міські, селищні, сільські ради</w:t>
            </w:r>
          </w:p>
          <w:p w:rsidR="00AE345E" w:rsidRPr="00250E43" w:rsidRDefault="00AE345E" w:rsidP="00CA0ABF">
            <w:pPr>
              <w:spacing w:line="228" w:lineRule="auto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250E43">
              <w:rPr>
                <w:color w:val="000000" w:themeColor="text1"/>
                <w:sz w:val="24"/>
                <w:szCs w:val="24"/>
                <w:lang w:eastAsia="ru-RU"/>
              </w:rPr>
              <w:t>(за згодою)</w:t>
            </w:r>
          </w:p>
          <w:p w:rsidR="00AE345E" w:rsidRPr="00250E43" w:rsidRDefault="00AE345E" w:rsidP="00CA0ABF">
            <w:pPr>
              <w:rPr>
                <w:b/>
                <w:color w:val="000000" w:themeColor="text1"/>
                <w:sz w:val="24"/>
                <w:szCs w:val="24"/>
              </w:rPr>
            </w:pPr>
            <w:r w:rsidRPr="00250E43">
              <w:rPr>
                <w:color w:val="000000" w:themeColor="text1"/>
                <w:sz w:val="24"/>
                <w:szCs w:val="24"/>
                <w:lang w:eastAsia="ru-RU"/>
              </w:rPr>
              <w:t>спільно з громадськими організаціями (за згодою)</w:t>
            </w:r>
          </w:p>
        </w:tc>
        <w:tc>
          <w:tcPr>
            <w:tcW w:w="2040" w:type="dxa"/>
          </w:tcPr>
          <w:p w:rsidR="00AE345E" w:rsidRPr="00250E43" w:rsidRDefault="00E176D1" w:rsidP="00CA0ABF">
            <w:pPr>
              <w:rPr>
                <w:b/>
                <w:color w:val="000000" w:themeColor="text1"/>
                <w:sz w:val="24"/>
                <w:szCs w:val="24"/>
              </w:rPr>
            </w:pPr>
            <w:r w:rsidRPr="00250E43">
              <w:rPr>
                <w:color w:val="000000" w:themeColor="text1"/>
                <w:sz w:val="24"/>
                <w:szCs w:val="24"/>
              </w:rPr>
              <w:t xml:space="preserve">Обласний бюджет, </w:t>
            </w:r>
            <w:r>
              <w:rPr>
                <w:color w:val="000000" w:themeColor="text1"/>
                <w:sz w:val="24"/>
                <w:szCs w:val="24"/>
              </w:rPr>
              <w:t xml:space="preserve">місцеві </w:t>
            </w:r>
            <w:r w:rsidRPr="00250E43">
              <w:rPr>
                <w:color w:val="000000" w:themeColor="text1"/>
                <w:sz w:val="24"/>
                <w:szCs w:val="24"/>
              </w:rPr>
              <w:t>бюджети</w:t>
            </w:r>
            <w:r>
              <w:rPr>
                <w:color w:val="000000" w:themeColor="text1"/>
                <w:sz w:val="24"/>
                <w:szCs w:val="24"/>
              </w:rPr>
              <w:t>, інші джерела</w:t>
            </w:r>
            <w:r w:rsidRPr="00250E43">
              <w:rPr>
                <w:color w:val="000000" w:themeColor="text1"/>
                <w:sz w:val="24"/>
                <w:szCs w:val="24"/>
              </w:rPr>
              <w:t>, не заборонені законодавством</w:t>
            </w:r>
          </w:p>
        </w:tc>
        <w:tc>
          <w:tcPr>
            <w:tcW w:w="1701" w:type="dxa"/>
          </w:tcPr>
          <w:p w:rsidR="00AE345E" w:rsidRPr="00250E43" w:rsidRDefault="00AE345E" w:rsidP="00CA0ABF">
            <w:pPr>
              <w:rPr>
                <w:b/>
                <w:color w:val="000000" w:themeColor="text1"/>
                <w:sz w:val="24"/>
                <w:szCs w:val="24"/>
              </w:rPr>
            </w:pPr>
            <w:r w:rsidRPr="00250E43">
              <w:rPr>
                <w:color w:val="000000" w:themeColor="text1"/>
                <w:sz w:val="24"/>
                <w:szCs w:val="24"/>
              </w:rPr>
              <w:t>У межах фінансових можливостей</w:t>
            </w:r>
          </w:p>
        </w:tc>
        <w:tc>
          <w:tcPr>
            <w:tcW w:w="1920" w:type="dxa"/>
          </w:tcPr>
          <w:p w:rsidR="00AE345E" w:rsidRPr="00250E43" w:rsidRDefault="009F4C58" w:rsidP="003D0AC7">
            <w:pPr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>П</w:t>
            </w:r>
            <w:r w:rsidR="00AE345E" w:rsidRPr="00250E43">
              <w:rPr>
                <w:rFonts w:eastAsia="Calibri"/>
                <w:color w:val="000000" w:themeColor="text1"/>
                <w:sz w:val="24"/>
                <w:szCs w:val="24"/>
              </w:rPr>
              <w:t>роведен</w:t>
            </w:r>
            <w:r w:rsidR="003D0AC7">
              <w:rPr>
                <w:rFonts w:eastAsia="Calibri"/>
                <w:color w:val="000000" w:themeColor="text1"/>
                <w:sz w:val="24"/>
                <w:szCs w:val="24"/>
              </w:rPr>
              <w:t>ня широкої</w:t>
            </w:r>
            <w:r w:rsidR="00AE345E" w:rsidRPr="00250E43">
              <w:rPr>
                <w:rFonts w:eastAsia="Calibri"/>
                <w:color w:val="000000" w:themeColor="text1"/>
                <w:sz w:val="24"/>
                <w:szCs w:val="24"/>
              </w:rPr>
              <w:t xml:space="preserve"> просвітницьк</w:t>
            </w:r>
            <w:r w:rsidR="003D0AC7">
              <w:rPr>
                <w:rFonts w:eastAsia="Calibri"/>
                <w:color w:val="000000" w:themeColor="text1"/>
                <w:sz w:val="24"/>
                <w:szCs w:val="24"/>
              </w:rPr>
              <w:t>ої</w:t>
            </w:r>
            <w:r w:rsidR="00AE345E" w:rsidRPr="00250E43">
              <w:rPr>
                <w:rFonts w:eastAsia="Calibri"/>
                <w:color w:val="000000" w:themeColor="text1"/>
                <w:sz w:val="24"/>
                <w:szCs w:val="24"/>
              </w:rPr>
              <w:t xml:space="preserve"> кампані</w:t>
            </w:r>
            <w:r w:rsidR="003D0AC7">
              <w:rPr>
                <w:rFonts w:eastAsia="Calibri"/>
                <w:color w:val="000000" w:themeColor="text1"/>
                <w:sz w:val="24"/>
                <w:szCs w:val="24"/>
              </w:rPr>
              <w:t>ї</w:t>
            </w:r>
            <w:r w:rsidR="00AE345E" w:rsidRPr="00250E43">
              <w:rPr>
                <w:rFonts w:eastAsia="Calibri"/>
                <w:color w:val="000000" w:themeColor="text1"/>
                <w:sz w:val="24"/>
                <w:szCs w:val="24"/>
              </w:rPr>
              <w:t xml:space="preserve"> щодо популяризації у суспільстві культури створення безбар’єрного простору</w:t>
            </w:r>
          </w:p>
        </w:tc>
      </w:tr>
      <w:tr w:rsidR="003D0AC7" w:rsidRPr="003D0AC7" w:rsidTr="00324417">
        <w:trPr>
          <w:trHeight w:val="3588"/>
        </w:trPr>
        <w:tc>
          <w:tcPr>
            <w:tcW w:w="675" w:type="dxa"/>
          </w:tcPr>
          <w:p w:rsidR="003D0AC7" w:rsidRPr="00250E43" w:rsidRDefault="003D0AC7" w:rsidP="00CA0AB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50E43">
              <w:rPr>
                <w:color w:val="000000" w:themeColor="text1"/>
                <w:sz w:val="24"/>
                <w:szCs w:val="24"/>
              </w:rPr>
              <w:lastRenderedPageBreak/>
              <w:t>1.4.</w:t>
            </w:r>
          </w:p>
        </w:tc>
        <w:tc>
          <w:tcPr>
            <w:tcW w:w="2127" w:type="dxa"/>
          </w:tcPr>
          <w:p w:rsidR="003D0AC7" w:rsidRPr="00250E43" w:rsidRDefault="003D0AC7" w:rsidP="00CA0ABF">
            <w:pPr>
              <w:pStyle w:val="af8"/>
              <w:tabs>
                <w:tab w:val="left" w:pos="244"/>
                <w:tab w:val="left" w:pos="613"/>
              </w:tabs>
              <w:spacing w:before="0" w:line="233" w:lineRule="auto"/>
              <w:ind w:firstLine="0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250E43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shd w:val="clear" w:color="auto" w:fill="FFFFFF"/>
              </w:rPr>
              <w:t>Розроблення та впровадження державної системи раннього втручання</w:t>
            </w:r>
          </w:p>
        </w:tc>
        <w:tc>
          <w:tcPr>
            <w:tcW w:w="2268" w:type="dxa"/>
          </w:tcPr>
          <w:p w:rsidR="003D0AC7" w:rsidRPr="00250E43" w:rsidRDefault="009F4C58" w:rsidP="00CA0ABF">
            <w:pPr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У</w:t>
            </w:r>
            <w:r w:rsidR="003D0AC7" w:rsidRPr="00250E43">
              <w:rPr>
                <w:color w:val="000000" w:themeColor="text1"/>
                <w:sz w:val="24"/>
                <w:szCs w:val="24"/>
              </w:rPr>
              <w:t>творення центрів раннього втручання на базі діючої мережі закладів освіти з урахуванням потреб та фінансових можливостей відповідної адміністративно-територіальної одиниці</w:t>
            </w:r>
          </w:p>
        </w:tc>
        <w:tc>
          <w:tcPr>
            <w:tcW w:w="1417" w:type="dxa"/>
          </w:tcPr>
          <w:p w:rsidR="003D0AC7" w:rsidRPr="00250E43" w:rsidRDefault="003D0AC7" w:rsidP="00CA0ABF">
            <w:pPr>
              <w:jc w:val="center"/>
              <w:rPr>
                <w:strike/>
                <w:color w:val="000000" w:themeColor="text1"/>
                <w:sz w:val="24"/>
                <w:szCs w:val="24"/>
              </w:rPr>
            </w:pPr>
            <w:r w:rsidRPr="00250E43">
              <w:rPr>
                <w:color w:val="000000" w:themeColor="text1"/>
                <w:sz w:val="24"/>
                <w:szCs w:val="24"/>
              </w:rPr>
              <w:t>IV квартал 2022 р.</w:t>
            </w:r>
          </w:p>
        </w:tc>
        <w:tc>
          <w:tcPr>
            <w:tcW w:w="2638" w:type="dxa"/>
          </w:tcPr>
          <w:p w:rsidR="003D0AC7" w:rsidRPr="00250E43" w:rsidRDefault="003D0AC7" w:rsidP="00CA0ABF">
            <w:pPr>
              <w:spacing w:line="233" w:lineRule="auto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250E43">
              <w:rPr>
                <w:color w:val="000000" w:themeColor="text1"/>
                <w:sz w:val="24"/>
                <w:szCs w:val="24"/>
                <w:lang w:eastAsia="ru-RU"/>
              </w:rPr>
              <w:t>Департамент</w:t>
            </w:r>
            <w:r w:rsidR="0026125E">
              <w:rPr>
                <w:color w:val="000000" w:themeColor="text1"/>
                <w:sz w:val="24"/>
                <w:szCs w:val="24"/>
                <w:lang w:eastAsia="ru-RU"/>
              </w:rPr>
              <w:t xml:space="preserve">и </w:t>
            </w:r>
            <w:r w:rsidR="0026125E" w:rsidRPr="00250E43">
              <w:rPr>
                <w:color w:val="000000" w:themeColor="text1"/>
                <w:sz w:val="24"/>
                <w:szCs w:val="24"/>
                <w:lang w:eastAsia="ru-RU"/>
              </w:rPr>
              <w:t>облдержадміністрації</w:t>
            </w:r>
            <w:r w:rsidR="0026125E">
              <w:rPr>
                <w:color w:val="000000" w:themeColor="text1"/>
                <w:sz w:val="24"/>
                <w:szCs w:val="24"/>
                <w:lang w:eastAsia="ru-RU"/>
              </w:rPr>
              <w:t>:</w:t>
            </w:r>
            <w:r w:rsidR="0026125E" w:rsidRPr="00250E43">
              <w:rPr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250E43">
              <w:rPr>
                <w:color w:val="000000" w:themeColor="text1"/>
                <w:sz w:val="24"/>
                <w:szCs w:val="24"/>
                <w:lang w:eastAsia="ru-RU"/>
              </w:rPr>
              <w:t>охорони здоров’я,</w:t>
            </w:r>
          </w:p>
          <w:p w:rsidR="003D0AC7" w:rsidRPr="00250E43" w:rsidRDefault="0026125E" w:rsidP="00CA0ABF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соціального захисту населення;</w:t>
            </w:r>
          </w:p>
          <w:p w:rsidR="003D0AC7" w:rsidRPr="00250E43" w:rsidRDefault="0026125E" w:rsidP="00CA0ABF">
            <w:pPr>
              <w:spacing w:line="233" w:lineRule="auto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sz w:val="24"/>
                <w:szCs w:val="24"/>
                <w:lang w:eastAsia="ru-RU"/>
              </w:rPr>
              <w:t>освіти і науки</w:t>
            </w:r>
            <w:r w:rsidR="003D0AC7" w:rsidRPr="00250E43">
              <w:rPr>
                <w:color w:val="000000" w:themeColor="text1"/>
                <w:sz w:val="24"/>
                <w:szCs w:val="24"/>
                <w:lang w:eastAsia="ru-RU"/>
              </w:rPr>
              <w:t>,</w:t>
            </w:r>
          </w:p>
          <w:p w:rsidR="003D0AC7" w:rsidRPr="00250E43" w:rsidRDefault="003D0AC7" w:rsidP="00CA0ABF">
            <w:pPr>
              <w:rPr>
                <w:color w:val="000000" w:themeColor="text1"/>
                <w:sz w:val="24"/>
                <w:szCs w:val="24"/>
              </w:rPr>
            </w:pPr>
            <w:r w:rsidRPr="00250E43">
              <w:rPr>
                <w:color w:val="000000" w:themeColor="text1"/>
                <w:sz w:val="24"/>
                <w:szCs w:val="24"/>
                <w:lang w:eastAsia="ru-RU"/>
              </w:rPr>
              <w:t>міські, селищні, сільські ради (за згодою)</w:t>
            </w:r>
          </w:p>
        </w:tc>
        <w:tc>
          <w:tcPr>
            <w:tcW w:w="2040" w:type="dxa"/>
          </w:tcPr>
          <w:p w:rsidR="003D0AC7" w:rsidRPr="00250E43" w:rsidRDefault="00E176D1" w:rsidP="00CA0ABF">
            <w:pPr>
              <w:rPr>
                <w:color w:val="000000" w:themeColor="text1"/>
                <w:sz w:val="24"/>
                <w:szCs w:val="24"/>
              </w:rPr>
            </w:pPr>
            <w:r w:rsidRPr="00250E43">
              <w:rPr>
                <w:color w:val="000000" w:themeColor="text1"/>
                <w:sz w:val="24"/>
                <w:szCs w:val="24"/>
              </w:rPr>
              <w:t xml:space="preserve">Обласний бюджет, </w:t>
            </w:r>
            <w:r>
              <w:rPr>
                <w:color w:val="000000" w:themeColor="text1"/>
                <w:sz w:val="24"/>
                <w:szCs w:val="24"/>
              </w:rPr>
              <w:t xml:space="preserve">місцеві </w:t>
            </w:r>
            <w:r w:rsidRPr="00250E43">
              <w:rPr>
                <w:color w:val="000000" w:themeColor="text1"/>
                <w:sz w:val="24"/>
                <w:szCs w:val="24"/>
              </w:rPr>
              <w:t>бюджети</w:t>
            </w:r>
            <w:r>
              <w:rPr>
                <w:color w:val="000000" w:themeColor="text1"/>
                <w:sz w:val="24"/>
                <w:szCs w:val="24"/>
              </w:rPr>
              <w:t>, інші джерела</w:t>
            </w:r>
            <w:r w:rsidRPr="00250E43">
              <w:rPr>
                <w:color w:val="000000" w:themeColor="text1"/>
                <w:sz w:val="24"/>
                <w:szCs w:val="24"/>
              </w:rPr>
              <w:t>, не заборонені законодавством</w:t>
            </w:r>
          </w:p>
        </w:tc>
        <w:tc>
          <w:tcPr>
            <w:tcW w:w="1701" w:type="dxa"/>
          </w:tcPr>
          <w:p w:rsidR="003D0AC7" w:rsidRPr="00250E43" w:rsidRDefault="003D0AC7" w:rsidP="00CA0ABF">
            <w:pPr>
              <w:rPr>
                <w:color w:val="000000" w:themeColor="text1"/>
                <w:sz w:val="24"/>
                <w:szCs w:val="24"/>
              </w:rPr>
            </w:pPr>
            <w:r w:rsidRPr="00250E43">
              <w:rPr>
                <w:color w:val="000000" w:themeColor="text1"/>
                <w:sz w:val="24"/>
                <w:szCs w:val="24"/>
              </w:rPr>
              <w:t>У межах фінансових можливостей</w:t>
            </w:r>
          </w:p>
        </w:tc>
        <w:tc>
          <w:tcPr>
            <w:tcW w:w="1920" w:type="dxa"/>
          </w:tcPr>
          <w:p w:rsidR="003D0AC7" w:rsidRPr="00250E43" w:rsidRDefault="009F4C58" w:rsidP="003D0AC7">
            <w:pPr>
              <w:pStyle w:val="af8"/>
              <w:spacing w:before="0"/>
              <w:ind w:firstLine="0"/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uk-UA"/>
              </w:rPr>
              <w:t>У</w:t>
            </w:r>
            <w:r w:rsidR="003D0AC7" w:rsidRPr="00250E43">
              <w:rPr>
                <w:rFonts w:ascii="Times New Roman" w:hAnsi="Times New Roman"/>
                <w:color w:val="000000" w:themeColor="text1"/>
                <w:sz w:val="24"/>
                <w:szCs w:val="24"/>
                <w:lang w:eastAsia="uk-UA"/>
              </w:rPr>
              <w:t>творен</w:t>
            </w:r>
            <w:r w:rsidR="003D0AC7">
              <w:rPr>
                <w:rFonts w:ascii="Times New Roman" w:hAnsi="Times New Roman"/>
                <w:color w:val="000000" w:themeColor="text1"/>
                <w:sz w:val="24"/>
                <w:szCs w:val="24"/>
                <w:lang w:eastAsia="uk-UA"/>
              </w:rPr>
              <w:t>ня центрів</w:t>
            </w:r>
            <w:r w:rsidR="003D0AC7" w:rsidRPr="00250E43">
              <w:rPr>
                <w:rFonts w:ascii="Times New Roman" w:hAnsi="Times New Roman"/>
                <w:color w:val="000000" w:themeColor="text1"/>
                <w:sz w:val="24"/>
                <w:szCs w:val="24"/>
                <w:lang w:eastAsia="uk-UA"/>
              </w:rPr>
              <w:t xml:space="preserve"> раннього втручання</w:t>
            </w:r>
          </w:p>
        </w:tc>
      </w:tr>
      <w:tr w:rsidR="003D0AC7" w:rsidRPr="003D0AC7" w:rsidTr="00CA0971">
        <w:trPr>
          <w:trHeight w:val="20"/>
        </w:trPr>
        <w:tc>
          <w:tcPr>
            <w:tcW w:w="14786" w:type="dxa"/>
            <w:gridSpan w:val="8"/>
          </w:tcPr>
          <w:p w:rsidR="00AE345E" w:rsidRPr="00250E43" w:rsidRDefault="00AE345E" w:rsidP="00CA0ABF">
            <w:pPr>
              <w:pStyle w:val="af8"/>
              <w:spacing w:before="0" w:line="223" w:lineRule="auto"/>
              <w:ind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50E43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ІІ. ОСВІТА, ПРОФЕСІЙНА РЕАБІЛІТАЦІЯ ТА ПРАЦЕВЛАШТУВАННЯ</w:t>
            </w:r>
          </w:p>
        </w:tc>
      </w:tr>
      <w:tr w:rsidR="003D0AC7" w:rsidRPr="00250E43" w:rsidTr="00CA0ABF">
        <w:trPr>
          <w:trHeight w:val="20"/>
        </w:trPr>
        <w:tc>
          <w:tcPr>
            <w:tcW w:w="675" w:type="dxa"/>
          </w:tcPr>
          <w:p w:rsidR="00AE345E" w:rsidRPr="00250E43" w:rsidRDefault="00CA0ABF" w:rsidP="00CA0AB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50E43">
              <w:rPr>
                <w:color w:val="000000" w:themeColor="text1"/>
                <w:sz w:val="24"/>
                <w:szCs w:val="24"/>
              </w:rPr>
              <w:t>2.1.</w:t>
            </w:r>
          </w:p>
        </w:tc>
        <w:tc>
          <w:tcPr>
            <w:tcW w:w="2127" w:type="dxa"/>
          </w:tcPr>
          <w:p w:rsidR="00AE345E" w:rsidRPr="00250E43" w:rsidRDefault="00AE345E" w:rsidP="00CA0ABF">
            <w:pPr>
              <w:snapToGrid w:val="0"/>
              <w:rPr>
                <w:color w:val="000000" w:themeColor="text1"/>
                <w:sz w:val="24"/>
                <w:szCs w:val="24"/>
              </w:rPr>
            </w:pPr>
            <w:r w:rsidRPr="00250E43">
              <w:rPr>
                <w:rFonts w:eastAsia="Arial"/>
                <w:color w:val="000000" w:themeColor="text1"/>
                <w:sz w:val="24"/>
                <w:szCs w:val="24"/>
                <w:shd w:val="clear" w:color="auto" w:fill="FFFFFF"/>
              </w:rPr>
              <w:t>Розвиток у системі освіти наскрізного принципу врахування соціальної залученості, недискримінації та поваги до прав людини, партиципації та згуртованості, у тому числі формальній та неформальній освіті, зокрема громадянській</w:t>
            </w:r>
          </w:p>
        </w:tc>
        <w:tc>
          <w:tcPr>
            <w:tcW w:w="2268" w:type="dxa"/>
          </w:tcPr>
          <w:p w:rsidR="00AE345E" w:rsidRPr="00250E43" w:rsidRDefault="009F4C58" w:rsidP="00CA0ABF">
            <w:pPr>
              <w:snapToGrid w:val="0"/>
              <w:rPr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>З</w:t>
            </w:r>
            <w:r w:rsidR="00AE345E" w:rsidRPr="00250E43">
              <w:rPr>
                <w:rFonts w:eastAsia="Calibri"/>
                <w:color w:val="000000" w:themeColor="text1"/>
                <w:sz w:val="24"/>
                <w:szCs w:val="24"/>
              </w:rPr>
              <w:t>абезпечення проведення освітніх заходів у закладах освіти з метою подолання психологічних бар’єрів відповідно до положень Конвенції про права осіб з інвалідністю та за методичного супроводу МОН впровадження інклюзивних рішень та рівноцінного сприйняття осіб з інвалідністю у всіх колективах та всіма верствами населення</w:t>
            </w:r>
          </w:p>
        </w:tc>
        <w:tc>
          <w:tcPr>
            <w:tcW w:w="1417" w:type="dxa"/>
          </w:tcPr>
          <w:p w:rsidR="00AE345E" w:rsidRPr="00250E43" w:rsidRDefault="00AE345E" w:rsidP="00CA0AB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50E43">
              <w:rPr>
                <w:color w:val="000000" w:themeColor="text1"/>
                <w:sz w:val="24"/>
                <w:szCs w:val="24"/>
              </w:rPr>
              <w:t xml:space="preserve">IV квартал </w:t>
            </w:r>
            <w:r w:rsidRPr="00250E43">
              <w:rPr>
                <w:color w:val="000000" w:themeColor="text1"/>
                <w:sz w:val="24"/>
                <w:szCs w:val="24"/>
              </w:rPr>
              <w:br/>
              <w:t>2022 р.</w:t>
            </w:r>
          </w:p>
        </w:tc>
        <w:tc>
          <w:tcPr>
            <w:tcW w:w="2638" w:type="dxa"/>
          </w:tcPr>
          <w:p w:rsidR="00AE345E" w:rsidRPr="00250E43" w:rsidRDefault="00AE345E" w:rsidP="00CA0ABF">
            <w:pPr>
              <w:rPr>
                <w:color w:val="000000" w:themeColor="text1"/>
                <w:sz w:val="24"/>
                <w:szCs w:val="24"/>
                <w:lang w:eastAsia="ru-RU"/>
              </w:rPr>
            </w:pPr>
            <w:r w:rsidRPr="00250E43">
              <w:rPr>
                <w:color w:val="000000" w:themeColor="text1"/>
                <w:sz w:val="24"/>
                <w:szCs w:val="24"/>
                <w:lang w:eastAsia="ru-RU"/>
              </w:rPr>
              <w:t>Департамент освіти і науки облдержадміністрації,</w:t>
            </w:r>
          </w:p>
          <w:p w:rsidR="00AE345E" w:rsidRPr="00250E43" w:rsidRDefault="00AE345E" w:rsidP="00CA0ABF">
            <w:pPr>
              <w:spacing w:line="223" w:lineRule="auto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250E43">
              <w:rPr>
                <w:color w:val="000000" w:themeColor="text1"/>
                <w:sz w:val="24"/>
                <w:szCs w:val="24"/>
                <w:lang w:eastAsia="ru-RU"/>
              </w:rPr>
              <w:t>райдержадміністрації,</w:t>
            </w:r>
          </w:p>
          <w:p w:rsidR="00AE345E" w:rsidRPr="00250E43" w:rsidRDefault="00AE345E" w:rsidP="00CA0ABF">
            <w:pPr>
              <w:rPr>
                <w:color w:val="000000" w:themeColor="text1"/>
                <w:sz w:val="24"/>
                <w:szCs w:val="24"/>
                <w:lang w:eastAsia="ru-RU"/>
              </w:rPr>
            </w:pPr>
            <w:r w:rsidRPr="00250E43">
              <w:rPr>
                <w:color w:val="000000" w:themeColor="text1"/>
                <w:sz w:val="24"/>
                <w:szCs w:val="24"/>
                <w:lang w:eastAsia="ru-RU"/>
              </w:rPr>
              <w:t>міські, селищні, сільські ради</w:t>
            </w:r>
          </w:p>
          <w:p w:rsidR="00AE345E" w:rsidRPr="00250E43" w:rsidRDefault="00AE345E" w:rsidP="00CA0ABF">
            <w:pPr>
              <w:rPr>
                <w:color w:val="000000" w:themeColor="text1"/>
                <w:sz w:val="24"/>
                <w:szCs w:val="24"/>
              </w:rPr>
            </w:pPr>
            <w:r w:rsidRPr="00250E43">
              <w:rPr>
                <w:color w:val="000000" w:themeColor="text1"/>
                <w:sz w:val="24"/>
                <w:szCs w:val="24"/>
                <w:lang w:eastAsia="ru-RU"/>
              </w:rPr>
              <w:t>(за згодою)</w:t>
            </w:r>
          </w:p>
        </w:tc>
        <w:tc>
          <w:tcPr>
            <w:tcW w:w="2040" w:type="dxa"/>
          </w:tcPr>
          <w:p w:rsidR="00AE345E" w:rsidRPr="00250E43" w:rsidRDefault="00E176D1" w:rsidP="00CA0ABF">
            <w:pPr>
              <w:rPr>
                <w:color w:val="000000" w:themeColor="text1"/>
                <w:sz w:val="24"/>
                <w:szCs w:val="24"/>
              </w:rPr>
            </w:pPr>
            <w:r w:rsidRPr="00250E43">
              <w:rPr>
                <w:color w:val="000000" w:themeColor="text1"/>
                <w:sz w:val="24"/>
                <w:szCs w:val="24"/>
              </w:rPr>
              <w:t xml:space="preserve">Обласний бюджет, </w:t>
            </w:r>
            <w:r>
              <w:rPr>
                <w:color w:val="000000" w:themeColor="text1"/>
                <w:sz w:val="24"/>
                <w:szCs w:val="24"/>
              </w:rPr>
              <w:t xml:space="preserve">місцеві </w:t>
            </w:r>
            <w:r w:rsidRPr="00250E43">
              <w:rPr>
                <w:color w:val="000000" w:themeColor="text1"/>
                <w:sz w:val="24"/>
                <w:szCs w:val="24"/>
              </w:rPr>
              <w:t>бюджети</w:t>
            </w:r>
            <w:r>
              <w:rPr>
                <w:color w:val="000000" w:themeColor="text1"/>
                <w:sz w:val="24"/>
                <w:szCs w:val="24"/>
              </w:rPr>
              <w:t>, інші джерела</w:t>
            </w:r>
            <w:r w:rsidRPr="00250E43">
              <w:rPr>
                <w:color w:val="000000" w:themeColor="text1"/>
                <w:sz w:val="24"/>
                <w:szCs w:val="24"/>
              </w:rPr>
              <w:t>, не заборонені законодавством</w:t>
            </w:r>
          </w:p>
        </w:tc>
        <w:tc>
          <w:tcPr>
            <w:tcW w:w="1701" w:type="dxa"/>
          </w:tcPr>
          <w:p w:rsidR="00AE345E" w:rsidRPr="00250E43" w:rsidRDefault="00AE345E" w:rsidP="00CA0ABF">
            <w:pPr>
              <w:rPr>
                <w:color w:val="000000" w:themeColor="text1"/>
                <w:sz w:val="24"/>
                <w:szCs w:val="24"/>
              </w:rPr>
            </w:pPr>
            <w:r w:rsidRPr="00250E43">
              <w:rPr>
                <w:color w:val="000000" w:themeColor="text1"/>
                <w:sz w:val="24"/>
                <w:szCs w:val="24"/>
              </w:rPr>
              <w:t>У межах фінансових можливостей</w:t>
            </w:r>
          </w:p>
        </w:tc>
        <w:tc>
          <w:tcPr>
            <w:tcW w:w="1920" w:type="dxa"/>
          </w:tcPr>
          <w:p w:rsidR="00AE345E" w:rsidRPr="00250E43" w:rsidRDefault="009F4C58" w:rsidP="00CA0ABF">
            <w:pPr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З</w:t>
            </w:r>
            <w:r w:rsidR="003D0AC7">
              <w:rPr>
                <w:color w:val="000000" w:themeColor="text1"/>
                <w:sz w:val="24"/>
                <w:szCs w:val="24"/>
              </w:rPr>
              <w:t>абезпечення</w:t>
            </w:r>
            <w:r w:rsidR="00AE345E" w:rsidRPr="00250E43">
              <w:rPr>
                <w:color w:val="000000" w:themeColor="text1"/>
                <w:sz w:val="24"/>
                <w:szCs w:val="24"/>
              </w:rPr>
              <w:t xml:space="preserve"> проведення регулярних заходів</w:t>
            </w:r>
          </w:p>
        </w:tc>
      </w:tr>
      <w:tr w:rsidR="003D0AC7" w:rsidRPr="00250E43" w:rsidTr="00CA0ABF">
        <w:trPr>
          <w:trHeight w:val="20"/>
        </w:trPr>
        <w:tc>
          <w:tcPr>
            <w:tcW w:w="675" w:type="dxa"/>
          </w:tcPr>
          <w:p w:rsidR="00AE345E" w:rsidRPr="00250E43" w:rsidRDefault="00CA0ABF" w:rsidP="00CA0AB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50E43">
              <w:rPr>
                <w:color w:val="000000" w:themeColor="text1"/>
                <w:sz w:val="24"/>
                <w:szCs w:val="24"/>
              </w:rPr>
              <w:t>2.2.</w:t>
            </w:r>
          </w:p>
        </w:tc>
        <w:tc>
          <w:tcPr>
            <w:tcW w:w="2127" w:type="dxa"/>
          </w:tcPr>
          <w:p w:rsidR="00AE345E" w:rsidRPr="00250E43" w:rsidRDefault="00AE345E" w:rsidP="004945DD">
            <w:pPr>
              <w:rPr>
                <w:color w:val="000000" w:themeColor="text1"/>
                <w:sz w:val="24"/>
                <w:szCs w:val="24"/>
              </w:rPr>
            </w:pPr>
            <w:r w:rsidRPr="00250E43">
              <w:rPr>
                <w:color w:val="000000" w:themeColor="text1"/>
                <w:sz w:val="24"/>
                <w:szCs w:val="24"/>
              </w:rPr>
              <w:t xml:space="preserve">Створення умов </w:t>
            </w:r>
            <w:r w:rsidRPr="00250E43">
              <w:rPr>
                <w:color w:val="000000" w:themeColor="text1"/>
                <w:sz w:val="24"/>
                <w:szCs w:val="24"/>
              </w:rPr>
              <w:lastRenderedPageBreak/>
              <w:t>для поєднання працівниками професійних і сімейних обов’язків</w:t>
            </w:r>
          </w:p>
        </w:tc>
        <w:tc>
          <w:tcPr>
            <w:tcW w:w="2268" w:type="dxa"/>
          </w:tcPr>
          <w:p w:rsidR="00AE345E" w:rsidRPr="00250E43" w:rsidRDefault="009F4C58" w:rsidP="00CA0ABF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lastRenderedPageBreak/>
              <w:t>З</w:t>
            </w:r>
            <w:r w:rsidR="00AE345E" w:rsidRPr="00250E43">
              <w:rPr>
                <w:color w:val="000000" w:themeColor="text1"/>
                <w:sz w:val="24"/>
                <w:szCs w:val="24"/>
              </w:rPr>
              <w:t xml:space="preserve">абезпечення </w:t>
            </w:r>
            <w:r w:rsidR="00AE345E" w:rsidRPr="00250E43">
              <w:rPr>
                <w:color w:val="000000" w:themeColor="text1"/>
                <w:sz w:val="24"/>
                <w:szCs w:val="24"/>
              </w:rPr>
              <w:lastRenderedPageBreak/>
              <w:t>діяльності дитячих кімнат в установах та організаціях</w:t>
            </w:r>
          </w:p>
        </w:tc>
        <w:tc>
          <w:tcPr>
            <w:tcW w:w="1417" w:type="dxa"/>
          </w:tcPr>
          <w:p w:rsidR="00AE345E" w:rsidRPr="00250E43" w:rsidRDefault="00AE345E" w:rsidP="00CA0ABF">
            <w:pPr>
              <w:pStyle w:val="af8"/>
              <w:spacing w:before="0" w:line="228" w:lineRule="auto"/>
              <w:ind w:firstLine="0"/>
              <w:rPr>
                <w:rFonts w:ascii="Times New Roman" w:eastAsia="Arial" w:hAnsi="Times New Roman"/>
                <w:color w:val="000000" w:themeColor="text1"/>
                <w:sz w:val="24"/>
                <w:szCs w:val="24"/>
              </w:rPr>
            </w:pPr>
            <w:r w:rsidRPr="00250E43">
              <w:rPr>
                <w:rFonts w:ascii="Times New Roman" w:eastAsia="Arial" w:hAnsi="Times New Roman"/>
                <w:color w:val="000000" w:themeColor="text1"/>
                <w:sz w:val="24"/>
                <w:szCs w:val="24"/>
              </w:rPr>
              <w:lastRenderedPageBreak/>
              <w:t xml:space="preserve">IV квартал </w:t>
            </w:r>
            <w:r w:rsidRPr="00250E43">
              <w:rPr>
                <w:rFonts w:ascii="Times New Roman" w:eastAsia="Arial" w:hAnsi="Times New Roman"/>
                <w:color w:val="000000" w:themeColor="text1"/>
                <w:sz w:val="24"/>
                <w:szCs w:val="24"/>
              </w:rPr>
              <w:lastRenderedPageBreak/>
              <w:t>2022 р.</w:t>
            </w:r>
          </w:p>
        </w:tc>
        <w:tc>
          <w:tcPr>
            <w:tcW w:w="2638" w:type="dxa"/>
          </w:tcPr>
          <w:p w:rsidR="00AE345E" w:rsidRPr="00250E43" w:rsidRDefault="00AE345E" w:rsidP="00CA0ABF">
            <w:pPr>
              <w:spacing w:line="228" w:lineRule="auto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250E43">
              <w:rPr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Структурні підрозділи </w:t>
            </w:r>
            <w:r w:rsidRPr="00250E43">
              <w:rPr>
                <w:color w:val="000000" w:themeColor="text1"/>
                <w:sz w:val="24"/>
                <w:szCs w:val="24"/>
                <w:lang w:eastAsia="ru-RU"/>
              </w:rPr>
              <w:lastRenderedPageBreak/>
              <w:t>облдержадміністрації,</w:t>
            </w:r>
          </w:p>
          <w:p w:rsidR="00AE345E" w:rsidRPr="00250E43" w:rsidRDefault="00AE345E" w:rsidP="00CA0ABF">
            <w:pPr>
              <w:spacing w:line="228" w:lineRule="auto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250E43">
              <w:rPr>
                <w:color w:val="000000" w:themeColor="text1"/>
                <w:sz w:val="24"/>
                <w:szCs w:val="24"/>
                <w:lang w:eastAsia="ru-RU"/>
              </w:rPr>
              <w:t>райдержадміністрації,</w:t>
            </w:r>
          </w:p>
          <w:p w:rsidR="00AE345E" w:rsidRPr="00250E43" w:rsidRDefault="00AE345E" w:rsidP="00CA0ABF">
            <w:pPr>
              <w:spacing w:line="228" w:lineRule="auto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250E43">
              <w:rPr>
                <w:color w:val="000000" w:themeColor="text1"/>
                <w:sz w:val="24"/>
                <w:szCs w:val="24"/>
                <w:lang w:eastAsia="ru-RU"/>
              </w:rPr>
              <w:t>територіальні підрозділи органів виконавчої влади (за згодою),</w:t>
            </w:r>
          </w:p>
          <w:p w:rsidR="00AE345E" w:rsidRPr="00250E43" w:rsidRDefault="00AE345E" w:rsidP="00CA0ABF">
            <w:pPr>
              <w:rPr>
                <w:color w:val="000000" w:themeColor="text1"/>
                <w:sz w:val="24"/>
                <w:szCs w:val="24"/>
              </w:rPr>
            </w:pPr>
            <w:r w:rsidRPr="00250E43">
              <w:rPr>
                <w:color w:val="000000" w:themeColor="text1"/>
                <w:sz w:val="24"/>
                <w:szCs w:val="24"/>
                <w:lang w:eastAsia="ru-RU"/>
              </w:rPr>
              <w:t>міські, селищні, сільські ради (за згодою)</w:t>
            </w:r>
          </w:p>
        </w:tc>
        <w:tc>
          <w:tcPr>
            <w:tcW w:w="2040" w:type="dxa"/>
          </w:tcPr>
          <w:p w:rsidR="00AE345E" w:rsidRPr="00250E43" w:rsidRDefault="00E176D1" w:rsidP="00CA0ABF">
            <w:pPr>
              <w:rPr>
                <w:color w:val="000000" w:themeColor="text1"/>
                <w:sz w:val="24"/>
                <w:szCs w:val="24"/>
              </w:rPr>
            </w:pPr>
            <w:r w:rsidRPr="00250E43">
              <w:rPr>
                <w:color w:val="000000" w:themeColor="text1"/>
                <w:sz w:val="24"/>
                <w:szCs w:val="24"/>
              </w:rPr>
              <w:lastRenderedPageBreak/>
              <w:t xml:space="preserve">Обласний </w:t>
            </w:r>
            <w:r w:rsidRPr="00250E43">
              <w:rPr>
                <w:color w:val="000000" w:themeColor="text1"/>
                <w:sz w:val="24"/>
                <w:szCs w:val="24"/>
              </w:rPr>
              <w:lastRenderedPageBreak/>
              <w:t xml:space="preserve">бюджет, </w:t>
            </w:r>
            <w:r>
              <w:rPr>
                <w:color w:val="000000" w:themeColor="text1"/>
                <w:sz w:val="24"/>
                <w:szCs w:val="24"/>
              </w:rPr>
              <w:t xml:space="preserve">місцеві </w:t>
            </w:r>
            <w:r w:rsidRPr="00250E43">
              <w:rPr>
                <w:color w:val="000000" w:themeColor="text1"/>
                <w:sz w:val="24"/>
                <w:szCs w:val="24"/>
              </w:rPr>
              <w:t>бюджети</w:t>
            </w:r>
            <w:r>
              <w:rPr>
                <w:color w:val="000000" w:themeColor="text1"/>
                <w:sz w:val="24"/>
                <w:szCs w:val="24"/>
              </w:rPr>
              <w:t>, інші джерела</w:t>
            </w:r>
            <w:r w:rsidRPr="00250E43">
              <w:rPr>
                <w:color w:val="000000" w:themeColor="text1"/>
                <w:sz w:val="24"/>
                <w:szCs w:val="24"/>
              </w:rPr>
              <w:t>, не заборонені законодавством</w:t>
            </w:r>
          </w:p>
        </w:tc>
        <w:tc>
          <w:tcPr>
            <w:tcW w:w="1701" w:type="dxa"/>
          </w:tcPr>
          <w:p w:rsidR="00AE345E" w:rsidRPr="00250E43" w:rsidRDefault="00AE345E" w:rsidP="00CA0ABF">
            <w:pPr>
              <w:rPr>
                <w:color w:val="000000" w:themeColor="text1"/>
                <w:sz w:val="24"/>
                <w:szCs w:val="24"/>
              </w:rPr>
            </w:pPr>
            <w:r w:rsidRPr="00250E43">
              <w:rPr>
                <w:color w:val="000000" w:themeColor="text1"/>
                <w:sz w:val="24"/>
                <w:szCs w:val="24"/>
              </w:rPr>
              <w:lastRenderedPageBreak/>
              <w:t xml:space="preserve">У межах </w:t>
            </w:r>
            <w:r w:rsidRPr="00250E43">
              <w:rPr>
                <w:color w:val="000000" w:themeColor="text1"/>
                <w:sz w:val="24"/>
                <w:szCs w:val="24"/>
              </w:rPr>
              <w:lastRenderedPageBreak/>
              <w:t>фінансових можливостей</w:t>
            </w:r>
          </w:p>
        </w:tc>
        <w:tc>
          <w:tcPr>
            <w:tcW w:w="1920" w:type="dxa"/>
          </w:tcPr>
          <w:p w:rsidR="00AE345E" w:rsidRPr="00250E43" w:rsidRDefault="009F4C58" w:rsidP="00CA0ABF">
            <w:pPr>
              <w:spacing w:line="228" w:lineRule="auto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sz w:val="24"/>
                <w:szCs w:val="24"/>
                <w:lang w:eastAsia="ru-RU"/>
              </w:rPr>
              <w:lastRenderedPageBreak/>
              <w:t>З</w:t>
            </w:r>
            <w:r w:rsidR="003D0AC7">
              <w:rPr>
                <w:color w:val="000000" w:themeColor="text1"/>
                <w:sz w:val="24"/>
                <w:szCs w:val="24"/>
                <w:lang w:eastAsia="ru-RU"/>
              </w:rPr>
              <w:t xml:space="preserve">більшення </w:t>
            </w:r>
            <w:r w:rsidR="003D0AC7">
              <w:rPr>
                <w:color w:val="000000" w:themeColor="text1"/>
                <w:sz w:val="24"/>
                <w:szCs w:val="24"/>
                <w:lang w:eastAsia="ru-RU"/>
              </w:rPr>
              <w:lastRenderedPageBreak/>
              <w:t>кілько</w:t>
            </w:r>
            <w:r w:rsidR="00AE345E" w:rsidRPr="00250E43">
              <w:rPr>
                <w:color w:val="000000" w:themeColor="text1"/>
                <w:sz w:val="24"/>
                <w:szCs w:val="24"/>
                <w:lang w:eastAsia="ru-RU"/>
              </w:rPr>
              <w:t>ст</w:t>
            </w:r>
            <w:r w:rsidR="003D0AC7">
              <w:rPr>
                <w:color w:val="000000" w:themeColor="text1"/>
                <w:sz w:val="24"/>
                <w:szCs w:val="24"/>
                <w:lang w:eastAsia="ru-RU"/>
              </w:rPr>
              <w:t>і</w:t>
            </w:r>
            <w:r w:rsidR="00AE345E" w:rsidRPr="00250E43">
              <w:rPr>
                <w:color w:val="000000" w:themeColor="text1"/>
                <w:sz w:val="24"/>
                <w:szCs w:val="24"/>
                <w:lang w:eastAsia="ru-RU"/>
              </w:rPr>
              <w:t xml:space="preserve"> функціонуючих дитячих кімнат в установах та організаціях</w:t>
            </w:r>
          </w:p>
          <w:p w:rsidR="00AE345E" w:rsidRPr="00250E43" w:rsidRDefault="00AE345E" w:rsidP="00CA0ABF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3D0AC7" w:rsidRPr="00250E43" w:rsidTr="00CA0ABF">
        <w:trPr>
          <w:trHeight w:val="20"/>
        </w:trPr>
        <w:tc>
          <w:tcPr>
            <w:tcW w:w="675" w:type="dxa"/>
          </w:tcPr>
          <w:p w:rsidR="00AE345E" w:rsidRPr="00250E43" w:rsidRDefault="00227A37" w:rsidP="00CA0AB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50E43">
              <w:rPr>
                <w:color w:val="000000" w:themeColor="text1"/>
                <w:sz w:val="24"/>
                <w:szCs w:val="24"/>
              </w:rPr>
              <w:lastRenderedPageBreak/>
              <w:t>2.3.</w:t>
            </w:r>
          </w:p>
        </w:tc>
        <w:tc>
          <w:tcPr>
            <w:tcW w:w="2127" w:type="dxa"/>
          </w:tcPr>
          <w:p w:rsidR="00AE345E" w:rsidRPr="00250E43" w:rsidRDefault="00AE345E" w:rsidP="00CA0ABF">
            <w:pPr>
              <w:pStyle w:val="af8"/>
              <w:tabs>
                <w:tab w:val="left" w:pos="244"/>
                <w:tab w:val="left" w:pos="613"/>
              </w:tabs>
              <w:spacing w:before="0" w:line="233" w:lineRule="auto"/>
              <w:ind w:firstLine="0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250E43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shd w:val="clear" w:color="auto" w:fill="FFFFFF"/>
              </w:rPr>
              <w:t>Розвиток інституту інвестиційного супроводу та менторства для існуючих підприємств, власниками та засновниками яких є цільові групи</w:t>
            </w:r>
          </w:p>
        </w:tc>
        <w:tc>
          <w:tcPr>
            <w:tcW w:w="2268" w:type="dxa"/>
          </w:tcPr>
          <w:p w:rsidR="00AE345E" w:rsidRPr="00250E43" w:rsidRDefault="009F4C58" w:rsidP="00CA0ABF">
            <w:pPr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>З</w:t>
            </w:r>
            <w:r w:rsidR="00AE345E" w:rsidRPr="00250E43">
              <w:rPr>
                <w:rFonts w:eastAsia="Calibri"/>
                <w:color w:val="000000" w:themeColor="text1"/>
                <w:sz w:val="24"/>
                <w:szCs w:val="24"/>
              </w:rPr>
              <w:t>абезпечення розвитку та інституціоналізації мережі центрів підтримки підприємців за участю органів місцевого самоврядування</w:t>
            </w:r>
          </w:p>
        </w:tc>
        <w:tc>
          <w:tcPr>
            <w:tcW w:w="1417" w:type="dxa"/>
          </w:tcPr>
          <w:p w:rsidR="00AE345E" w:rsidRPr="00250E43" w:rsidRDefault="00AE345E" w:rsidP="00CA0AB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50E43">
              <w:rPr>
                <w:rFonts w:eastAsia="Calibri"/>
                <w:color w:val="000000" w:themeColor="text1"/>
                <w:sz w:val="24"/>
                <w:szCs w:val="24"/>
              </w:rPr>
              <w:t>постійно</w:t>
            </w:r>
          </w:p>
        </w:tc>
        <w:tc>
          <w:tcPr>
            <w:tcW w:w="2638" w:type="dxa"/>
          </w:tcPr>
          <w:p w:rsidR="00AE345E" w:rsidRPr="00250E43" w:rsidRDefault="00AE345E" w:rsidP="00CA0ABF">
            <w:pPr>
              <w:pStyle w:val="af8"/>
              <w:spacing w:before="0" w:line="233" w:lineRule="auto"/>
              <w:ind w:firstLine="0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250E43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Департамент  агропромислового розвитку та економічної політики облдержадміністрації,</w:t>
            </w:r>
          </w:p>
          <w:p w:rsidR="00AE345E" w:rsidRPr="00250E43" w:rsidRDefault="00AE345E" w:rsidP="00CA0ABF">
            <w:pPr>
              <w:pStyle w:val="af8"/>
              <w:spacing w:before="0" w:line="223" w:lineRule="auto"/>
              <w:ind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50E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Відділ цифрового розвитку, цифрових трансформацій, цифровізації </w:t>
            </w:r>
          </w:p>
          <w:p w:rsidR="00AE345E" w:rsidRPr="00250E43" w:rsidRDefault="00AE345E" w:rsidP="00CA0ABF">
            <w:pPr>
              <w:pStyle w:val="af8"/>
              <w:spacing w:before="0" w:line="223" w:lineRule="auto"/>
              <w:ind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50E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облдержадміністрації,</w:t>
            </w:r>
          </w:p>
          <w:p w:rsidR="00AE345E" w:rsidRPr="00250E43" w:rsidRDefault="00AE345E" w:rsidP="00CA0ABF">
            <w:pPr>
              <w:pStyle w:val="af8"/>
              <w:spacing w:before="0" w:line="223" w:lineRule="auto"/>
              <w:ind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50E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Установа «Агенція регіонального розвитку  Житомирської області»,</w:t>
            </w:r>
          </w:p>
          <w:p w:rsidR="00AE345E" w:rsidRPr="00250E43" w:rsidRDefault="00AE345E" w:rsidP="00CA0ABF">
            <w:pPr>
              <w:pStyle w:val="af8"/>
              <w:spacing w:before="0"/>
              <w:ind w:firstLine="0"/>
              <w:rPr>
                <w:rFonts w:ascii="Times New Roman" w:hAnsi="Times New Roman"/>
                <w:color w:val="000000" w:themeColor="text1"/>
                <w:sz w:val="24"/>
                <w:szCs w:val="24"/>
                <w:lang w:eastAsia="uk-UA"/>
              </w:rPr>
            </w:pPr>
            <w:r w:rsidRPr="00250E43">
              <w:rPr>
                <w:rFonts w:ascii="Times New Roman" w:hAnsi="Times New Roman"/>
                <w:color w:val="000000" w:themeColor="text1"/>
                <w:sz w:val="24"/>
                <w:szCs w:val="24"/>
                <w:lang w:eastAsia="uk-UA"/>
              </w:rPr>
              <w:t>райдержадміністрації,</w:t>
            </w:r>
          </w:p>
          <w:p w:rsidR="00AE345E" w:rsidRPr="00250E43" w:rsidRDefault="00AE345E" w:rsidP="00CA0ABF">
            <w:pPr>
              <w:pStyle w:val="af8"/>
              <w:spacing w:before="0" w:line="233" w:lineRule="auto"/>
              <w:ind w:firstLine="0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250E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міські, селищні, сільські ради (за згодою)</w:t>
            </w:r>
            <w:r w:rsidRPr="00250E43">
              <w:rPr>
                <w:rFonts w:ascii="Times New Roman" w:hAnsi="Times New Roman"/>
                <w:color w:val="000000" w:themeColor="text1"/>
                <w:sz w:val="24"/>
                <w:szCs w:val="24"/>
                <w:lang w:eastAsia="uk-UA"/>
              </w:rPr>
              <w:br/>
            </w:r>
          </w:p>
        </w:tc>
        <w:tc>
          <w:tcPr>
            <w:tcW w:w="2040" w:type="dxa"/>
          </w:tcPr>
          <w:p w:rsidR="00AE345E" w:rsidRPr="00250E43" w:rsidRDefault="00E176D1" w:rsidP="00CA0ABF">
            <w:pPr>
              <w:rPr>
                <w:color w:val="000000" w:themeColor="text1"/>
                <w:sz w:val="24"/>
                <w:szCs w:val="24"/>
              </w:rPr>
            </w:pPr>
            <w:r w:rsidRPr="00250E43">
              <w:rPr>
                <w:color w:val="000000" w:themeColor="text1"/>
                <w:sz w:val="24"/>
                <w:szCs w:val="24"/>
              </w:rPr>
              <w:t xml:space="preserve">Обласний бюджет, </w:t>
            </w:r>
            <w:r>
              <w:rPr>
                <w:color w:val="000000" w:themeColor="text1"/>
                <w:sz w:val="24"/>
                <w:szCs w:val="24"/>
              </w:rPr>
              <w:t xml:space="preserve">місцеві </w:t>
            </w:r>
            <w:r w:rsidRPr="00250E43">
              <w:rPr>
                <w:color w:val="000000" w:themeColor="text1"/>
                <w:sz w:val="24"/>
                <w:szCs w:val="24"/>
              </w:rPr>
              <w:t>бюджети</w:t>
            </w:r>
            <w:r>
              <w:rPr>
                <w:color w:val="000000" w:themeColor="text1"/>
                <w:sz w:val="24"/>
                <w:szCs w:val="24"/>
              </w:rPr>
              <w:t>, інші джерела</w:t>
            </w:r>
            <w:r w:rsidRPr="00250E43">
              <w:rPr>
                <w:color w:val="000000" w:themeColor="text1"/>
                <w:sz w:val="24"/>
                <w:szCs w:val="24"/>
              </w:rPr>
              <w:t>, не заборонені законодавством</w:t>
            </w:r>
          </w:p>
        </w:tc>
        <w:tc>
          <w:tcPr>
            <w:tcW w:w="1701" w:type="dxa"/>
          </w:tcPr>
          <w:p w:rsidR="00AE345E" w:rsidRPr="00250E43" w:rsidRDefault="00AE345E" w:rsidP="00CA0ABF">
            <w:pPr>
              <w:rPr>
                <w:color w:val="000000" w:themeColor="text1"/>
                <w:sz w:val="24"/>
                <w:szCs w:val="24"/>
              </w:rPr>
            </w:pPr>
            <w:r w:rsidRPr="00250E43">
              <w:rPr>
                <w:color w:val="000000" w:themeColor="text1"/>
                <w:sz w:val="24"/>
                <w:szCs w:val="24"/>
              </w:rPr>
              <w:t>У межах фінансових можливостей</w:t>
            </w:r>
          </w:p>
        </w:tc>
        <w:tc>
          <w:tcPr>
            <w:tcW w:w="1920" w:type="dxa"/>
          </w:tcPr>
          <w:p w:rsidR="00AE345E" w:rsidRPr="00250E43" w:rsidRDefault="009F4C58" w:rsidP="00CA0ABF">
            <w:pPr>
              <w:pStyle w:val="af8"/>
              <w:spacing w:before="0" w:line="233" w:lineRule="auto"/>
              <w:ind w:firstLine="0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С</w:t>
            </w:r>
            <w:r w:rsidR="003D0AC7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творення</w:t>
            </w:r>
            <w:r w:rsidR="00AE345E" w:rsidRPr="00250E43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 xml:space="preserve"> інфраструктур</w:t>
            </w:r>
            <w:r w:rsidR="003D0AC7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и</w:t>
            </w:r>
            <w:r w:rsidR="00AE345E" w:rsidRPr="00250E43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 xml:space="preserve"> підтримки підприємництва для забезпечення супроводу та менторства для існуючих підприємств, власниками та засновниками яких є цільові групи</w:t>
            </w:r>
            <w:r w:rsidR="004945DD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;</w:t>
            </w:r>
          </w:p>
          <w:p w:rsidR="00C3317F" w:rsidRPr="00250E43" w:rsidRDefault="00AE345E" w:rsidP="003D0AC7">
            <w:pPr>
              <w:pStyle w:val="af8"/>
              <w:spacing w:before="0" w:line="233" w:lineRule="auto"/>
              <w:ind w:firstLine="0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250E43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проведен</w:t>
            </w:r>
            <w:r w:rsidR="003D0AC7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ня</w:t>
            </w:r>
            <w:r w:rsidRPr="00250E43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 xml:space="preserve"> заход</w:t>
            </w:r>
            <w:r w:rsidR="003D0AC7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ів</w:t>
            </w:r>
            <w:r w:rsidR="004945DD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250E43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з підтримки підприємництва для забезпечення супроводу та менторства для існуючих підприємств, власниками та засновниками яких є цільові групи</w:t>
            </w:r>
          </w:p>
        </w:tc>
      </w:tr>
      <w:tr w:rsidR="003D0AC7" w:rsidRPr="00250E43" w:rsidTr="00CA0971">
        <w:trPr>
          <w:trHeight w:val="20"/>
        </w:trPr>
        <w:tc>
          <w:tcPr>
            <w:tcW w:w="14786" w:type="dxa"/>
            <w:gridSpan w:val="8"/>
          </w:tcPr>
          <w:p w:rsidR="00AE345E" w:rsidRPr="00250E43" w:rsidRDefault="00AE345E" w:rsidP="00CA0ABF">
            <w:pPr>
              <w:pStyle w:val="af8"/>
              <w:spacing w:before="0" w:line="223" w:lineRule="auto"/>
              <w:ind w:firstLine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250E43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ІІІ. ТРАНСПОРТНЕ ОБСЛУГОВУВАННЯ, ДОСТУПНІСТЬ, ІНДИВІДУАЛЬНА МОБІЛЬНІСТЬ, БЕЗПЕКА ТА ЗВ’ЯЗОК</w:t>
            </w:r>
          </w:p>
        </w:tc>
      </w:tr>
      <w:tr w:rsidR="003D0AC7" w:rsidRPr="00250E43" w:rsidTr="00CA0ABF">
        <w:trPr>
          <w:trHeight w:val="20"/>
        </w:trPr>
        <w:tc>
          <w:tcPr>
            <w:tcW w:w="675" w:type="dxa"/>
          </w:tcPr>
          <w:p w:rsidR="00AE345E" w:rsidRPr="00250E43" w:rsidRDefault="00CA0ABF" w:rsidP="00CA0AB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50E43">
              <w:rPr>
                <w:color w:val="000000" w:themeColor="text1"/>
                <w:sz w:val="24"/>
                <w:szCs w:val="24"/>
              </w:rPr>
              <w:t>3.1.</w:t>
            </w:r>
          </w:p>
        </w:tc>
        <w:tc>
          <w:tcPr>
            <w:tcW w:w="2127" w:type="dxa"/>
          </w:tcPr>
          <w:p w:rsidR="00AE345E" w:rsidRPr="00250E43" w:rsidRDefault="00AE345E" w:rsidP="00CA0ABF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250E43">
              <w:rPr>
                <w:color w:val="000000" w:themeColor="text1"/>
                <w:sz w:val="24"/>
                <w:szCs w:val="24"/>
              </w:rPr>
              <w:t xml:space="preserve">Забезпечення </w:t>
            </w:r>
            <w:r w:rsidRPr="00250E43">
              <w:rPr>
                <w:color w:val="000000" w:themeColor="text1"/>
                <w:sz w:val="24"/>
                <w:szCs w:val="24"/>
              </w:rPr>
              <w:lastRenderedPageBreak/>
              <w:t>доступності транспортних послуг для всіх громадян, зокрема для осіб з інвалідністю та інших маломобільних груп населення, шляхом створення для них доступного середовища для вільного пересування</w:t>
            </w:r>
          </w:p>
        </w:tc>
        <w:tc>
          <w:tcPr>
            <w:tcW w:w="2268" w:type="dxa"/>
          </w:tcPr>
          <w:p w:rsidR="00AE345E" w:rsidRPr="00250E43" w:rsidRDefault="009F4C58" w:rsidP="00CA0ABF">
            <w:pPr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lastRenderedPageBreak/>
              <w:t>З</w:t>
            </w:r>
            <w:r w:rsidR="00AE345E" w:rsidRPr="00250E43">
              <w:rPr>
                <w:color w:val="000000" w:themeColor="text1"/>
                <w:sz w:val="24"/>
                <w:szCs w:val="24"/>
              </w:rPr>
              <w:t xml:space="preserve">абезпечення </w:t>
            </w:r>
            <w:r w:rsidR="00AE345E" w:rsidRPr="00250E43">
              <w:rPr>
                <w:color w:val="000000" w:themeColor="text1"/>
                <w:sz w:val="24"/>
                <w:szCs w:val="24"/>
              </w:rPr>
              <w:lastRenderedPageBreak/>
              <w:t>придбання шкільних автобусів, пристосованих для перевезення дітей, які пересуваються у кріслах колісних</w:t>
            </w:r>
          </w:p>
        </w:tc>
        <w:tc>
          <w:tcPr>
            <w:tcW w:w="1417" w:type="dxa"/>
          </w:tcPr>
          <w:p w:rsidR="00AE345E" w:rsidRPr="00250E43" w:rsidRDefault="00AE345E" w:rsidP="00CA0AB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50E43">
              <w:rPr>
                <w:color w:val="000000" w:themeColor="text1"/>
                <w:sz w:val="24"/>
                <w:szCs w:val="24"/>
              </w:rPr>
              <w:lastRenderedPageBreak/>
              <w:t xml:space="preserve">IV квартал </w:t>
            </w:r>
            <w:r w:rsidRPr="00250E43">
              <w:rPr>
                <w:color w:val="000000" w:themeColor="text1"/>
                <w:sz w:val="24"/>
                <w:szCs w:val="24"/>
              </w:rPr>
              <w:lastRenderedPageBreak/>
              <w:t>2022 р.</w:t>
            </w:r>
          </w:p>
        </w:tc>
        <w:tc>
          <w:tcPr>
            <w:tcW w:w="2638" w:type="dxa"/>
          </w:tcPr>
          <w:p w:rsidR="00AE345E" w:rsidRPr="00250E43" w:rsidRDefault="00AE345E" w:rsidP="00CA0ABF">
            <w:pPr>
              <w:pStyle w:val="af8"/>
              <w:spacing w:before="0" w:line="228" w:lineRule="auto"/>
              <w:ind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50E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Департамент освіти і </w:t>
            </w:r>
            <w:r w:rsidRPr="00250E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науки облдержадміністрації,</w:t>
            </w:r>
          </w:p>
          <w:p w:rsidR="00AE345E" w:rsidRPr="00250E43" w:rsidRDefault="00AE345E" w:rsidP="00CA0ABF">
            <w:pPr>
              <w:rPr>
                <w:color w:val="000000" w:themeColor="text1"/>
                <w:sz w:val="24"/>
                <w:szCs w:val="24"/>
              </w:rPr>
            </w:pPr>
            <w:r w:rsidRPr="00250E43">
              <w:rPr>
                <w:color w:val="000000" w:themeColor="text1"/>
                <w:sz w:val="24"/>
                <w:szCs w:val="24"/>
              </w:rPr>
              <w:t>міські, селищні, сільські ради</w:t>
            </w:r>
          </w:p>
          <w:p w:rsidR="00AE345E" w:rsidRPr="00250E43" w:rsidRDefault="00AE345E" w:rsidP="00CA0ABF">
            <w:pPr>
              <w:pStyle w:val="af8"/>
              <w:spacing w:before="0" w:line="228" w:lineRule="auto"/>
              <w:ind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50E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(за згодою)</w:t>
            </w:r>
          </w:p>
        </w:tc>
        <w:tc>
          <w:tcPr>
            <w:tcW w:w="2040" w:type="dxa"/>
          </w:tcPr>
          <w:p w:rsidR="00AE345E" w:rsidRPr="00250E43" w:rsidRDefault="00E176D1" w:rsidP="00CA0ABF">
            <w:pPr>
              <w:rPr>
                <w:color w:val="000000" w:themeColor="text1"/>
                <w:sz w:val="24"/>
                <w:szCs w:val="24"/>
              </w:rPr>
            </w:pPr>
            <w:r w:rsidRPr="00250E43">
              <w:rPr>
                <w:color w:val="000000" w:themeColor="text1"/>
                <w:sz w:val="24"/>
                <w:szCs w:val="24"/>
              </w:rPr>
              <w:lastRenderedPageBreak/>
              <w:t xml:space="preserve">Обласний </w:t>
            </w:r>
            <w:r w:rsidRPr="00250E43">
              <w:rPr>
                <w:color w:val="000000" w:themeColor="text1"/>
                <w:sz w:val="24"/>
                <w:szCs w:val="24"/>
              </w:rPr>
              <w:lastRenderedPageBreak/>
              <w:t xml:space="preserve">бюджет, </w:t>
            </w:r>
            <w:r>
              <w:rPr>
                <w:color w:val="000000" w:themeColor="text1"/>
                <w:sz w:val="24"/>
                <w:szCs w:val="24"/>
              </w:rPr>
              <w:t xml:space="preserve">місцеві </w:t>
            </w:r>
            <w:r w:rsidRPr="00250E43">
              <w:rPr>
                <w:color w:val="000000" w:themeColor="text1"/>
                <w:sz w:val="24"/>
                <w:szCs w:val="24"/>
              </w:rPr>
              <w:t>бюджети</w:t>
            </w:r>
            <w:r>
              <w:rPr>
                <w:color w:val="000000" w:themeColor="text1"/>
                <w:sz w:val="24"/>
                <w:szCs w:val="24"/>
              </w:rPr>
              <w:t>, інші джерела</w:t>
            </w:r>
            <w:r w:rsidRPr="00250E43">
              <w:rPr>
                <w:color w:val="000000" w:themeColor="text1"/>
                <w:sz w:val="24"/>
                <w:szCs w:val="24"/>
              </w:rPr>
              <w:t>, не заборонені законодавством</w:t>
            </w:r>
          </w:p>
        </w:tc>
        <w:tc>
          <w:tcPr>
            <w:tcW w:w="1701" w:type="dxa"/>
          </w:tcPr>
          <w:p w:rsidR="00AE345E" w:rsidRPr="00250E43" w:rsidRDefault="00AE345E" w:rsidP="00CA0ABF">
            <w:pPr>
              <w:rPr>
                <w:color w:val="000000" w:themeColor="text1"/>
                <w:sz w:val="24"/>
                <w:szCs w:val="24"/>
              </w:rPr>
            </w:pPr>
            <w:r w:rsidRPr="00250E43">
              <w:rPr>
                <w:color w:val="000000" w:themeColor="text1"/>
                <w:sz w:val="24"/>
                <w:szCs w:val="24"/>
              </w:rPr>
              <w:lastRenderedPageBreak/>
              <w:t xml:space="preserve">У межах </w:t>
            </w:r>
            <w:r w:rsidRPr="00250E43">
              <w:rPr>
                <w:color w:val="000000" w:themeColor="text1"/>
                <w:sz w:val="24"/>
                <w:szCs w:val="24"/>
              </w:rPr>
              <w:lastRenderedPageBreak/>
              <w:t>фінансових можливостей</w:t>
            </w:r>
          </w:p>
        </w:tc>
        <w:tc>
          <w:tcPr>
            <w:tcW w:w="1920" w:type="dxa"/>
          </w:tcPr>
          <w:p w:rsidR="00AE345E" w:rsidRPr="00250E43" w:rsidRDefault="009F4C58" w:rsidP="00301173">
            <w:pPr>
              <w:jc w:val="both"/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color w:val="000000" w:themeColor="text1"/>
                <w:sz w:val="24"/>
                <w:szCs w:val="24"/>
              </w:rPr>
              <w:lastRenderedPageBreak/>
              <w:t>П</w:t>
            </w:r>
            <w:r w:rsidR="00AE345E" w:rsidRPr="00250E43">
              <w:rPr>
                <w:color w:val="000000" w:themeColor="text1"/>
                <w:sz w:val="24"/>
                <w:szCs w:val="24"/>
              </w:rPr>
              <w:t>окращен</w:t>
            </w:r>
            <w:r w:rsidR="00301173">
              <w:rPr>
                <w:color w:val="000000" w:themeColor="text1"/>
                <w:sz w:val="24"/>
                <w:szCs w:val="24"/>
              </w:rPr>
              <w:t>ня</w:t>
            </w:r>
            <w:r w:rsidR="00AE345E" w:rsidRPr="00250E43">
              <w:rPr>
                <w:color w:val="000000" w:themeColor="text1"/>
                <w:sz w:val="24"/>
                <w:szCs w:val="24"/>
              </w:rPr>
              <w:t xml:space="preserve"> </w:t>
            </w:r>
            <w:r w:rsidR="00AE345E" w:rsidRPr="00250E43">
              <w:rPr>
                <w:color w:val="000000" w:themeColor="text1"/>
                <w:sz w:val="24"/>
                <w:szCs w:val="24"/>
              </w:rPr>
              <w:lastRenderedPageBreak/>
              <w:t>умови для перевезення школярів, зокрема дітей, які пересуваються у кріслах колісних</w:t>
            </w:r>
          </w:p>
        </w:tc>
      </w:tr>
      <w:tr w:rsidR="003D0AC7" w:rsidRPr="00250E43" w:rsidTr="00CA0ABF">
        <w:trPr>
          <w:trHeight w:val="20"/>
        </w:trPr>
        <w:tc>
          <w:tcPr>
            <w:tcW w:w="675" w:type="dxa"/>
          </w:tcPr>
          <w:p w:rsidR="00AE345E" w:rsidRPr="00250E43" w:rsidRDefault="00CA0ABF" w:rsidP="00CA0AB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50E43">
              <w:rPr>
                <w:color w:val="000000" w:themeColor="text1"/>
                <w:sz w:val="24"/>
                <w:szCs w:val="24"/>
              </w:rPr>
              <w:lastRenderedPageBreak/>
              <w:t>3.2.</w:t>
            </w:r>
          </w:p>
        </w:tc>
        <w:tc>
          <w:tcPr>
            <w:tcW w:w="2127" w:type="dxa"/>
          </w:tcPr>
          <w:p w:rsidR="00AE345E" w:rsidRPr="00250E43" w:rsidRDefault="00AE345E" w:rsidP="00CA0ABF">
            <w:pPr>
              <w:rPr>
                <w:b/>
                <w:color w:val="000000" w:themeColor="text1"/>
                <w:sz w:val="24"/>
                <w:szCs w:val="24"/>
              </w:rPr>
            </w:pPr>
            <w:r w:rsidRPr="00250E43">
              <w:rPr>
                <w:color w:val="000000" w:themeColor="text1"/>
                <w:sz w:val="24"/>
                <w:szCs w:val="24"/>
              </w:rPr>
              <w:t>Поступове оновлення рухомого складу для пасажирських перевезень, заміна концепції використання міні-автобусів на більш гнучкі та екологічно чисті системи, обладнані для перевезення осіб з інвалідністю та інших маломобільних груп населення</w:t>
            </w:r>
          </w:p>
        </w:tc>
        <w:tc>
          <w:tcPr>
            <w:tcW w:w="2268" w:type="dxa"/>
          </w:tcPr>
          <w:p w:rsidR="00AE345E" w:rsidRPr="00250E43" w:rsidRDefault="009F4C58" w:rsidP="00CA0ABF">
            <w:pPr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З</w:t>
            </w:r>
            <w:r w:rsidR="00AE345E" w:rsidRPr="00250E43">
              <w:rPr>
                <w:color w:val="000000" w:themeColor="text1"/>
                <w:sz w:val="24"/>
                <w:szCs w:val="24"/>
              </w:rPr>
              <w:t>апровадження поетапного збільшення на маршрутах загального користування кількості транспортних засобів, пристосованих для перевезення осіб з інвалідністю та інших маломобільних груп населення</w:t>
            </w:r>
          </w:p>
        </w:tc>
        <w:tc>
          <w:tcPr>
            <w:tcW w:w="1417" w:type="dxa"/>
          </w:tcPr>
          <w:p w:rsidR="00AE345E" w:rsidRPr="00250E43" w:rsidRDefault="00AE345E" w:rsidP="00CA0ABF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250E43">
              <w:rPr>
                <w:color w:val="000000" w:themeColor="text1"/>
                <w:sz w:val="24"/>
                <w:szCs w:val="24"/>
              </w:rPr>
              <w:t>IV квартал 2022 р.</w:t>
            </w:r>
          </w:p>
        </w:tc>
        <w:tc>
          <w:tcPr>
            <w:tcW w:w="2638" w:type="dxa"/>
          </w:tcPr>
          <w:p w:rsidR="00AE345E" w:rsidRPr="00250E43" w:rsidRDefault="00AE345E" w:rsidP="00CA0ABF">
            <w:pPr>
              <w:rPr>
                <w:color w:val="000000" w:themeColor="text1"/>
                <w:sz w:val="24"/>
                <w:szCs w:val="24"/>
                <w:lang w:eastAsia="ru-RU"/>
              </w:rPr>
            </w:pPr>
            <w:r w:rsidRPr="00250E43">
              <w:rPr>
                <w:color w:val="000000" w:themeColor="text1"/>
                <w:sz w:val="24"/>
                <w:szCs w:val="24"/>
                <w:lang w:eastAsia="ru-RU"/>
              </w:rPr>
              <w:t>Департамент регіонального розвитку облдержадміністрації,міські, селищні, сільські ради (за згодою)</w:t>
            </w:r>
          </w:p>
          <w:p w:rsidR="00AE345E" w:rsidRPr="00250E43" w:rsidRDefault="00AE345E" w:rsidP="00CA0ABF">
            <w:pPr>
              <w:rPr>
                <w:b/>
                <w:color w:val="000000" w:themeColor="text1"/>
                <w:sz w:val="24"/>
                <w:szCs w:val="24"/>
              </w:rPr>
            </w:pPr>
            <w:r w:rsidRPr="00250E43">
              <w:rPr>
                <w:color w:val="000000" w:themeColor="text1"/>
                <w:sz w:val="24"/>
                <w:szCs w:val="24"/>
                <w:lang w:eastAsia="ru-RU"/>
              </w:rPr>
              <w:t>спільно із суб’єктами господарювання у сфері автобусних пасажирських перевезень (за згодою)</w:t>
            </w:r>
          </w:p>
        </w:tc>
        <w:tc>
          <w:tcPr>
            <w:tcW w:w="2040" w:type="dxa"/>
          </w:tcPr>
          <w:p w:rsidR="00AE345E" w:rsidRPr="00250E43" w:rsidRDefault="00E176D1" w:rsidP="00CA0ABF">
            <w:pPr>
              <w:rPr>
                <w:b/>
                <w:color w:val="000000" w:themeColor="text1"/>
                <w:sz w:val="24"/>
                <w:szCs w:val="24"/>
              </w:rPr>
            </w:pPr>
            <w:r w:rsidRPr="00250E43">
              <w:rPr>
                <w:color w:val="000000" w:themeColor="text1"/>
                <w:sz w:val="24"/>
                <w:szCs w:val="24"/>
              </w:rPr>
              <w:t xml:space="preserve">Обласний бюджет, </w:t>
            </w:r>
            <w:r>
              <w:rPr>
                <w:color w:val="000000" w:themeColor="text1"/>
                <w:sz w:val="24"/>
                <w:szCs w:val="24"/>
              </w:rPr>
              <w:t xml:space="preserve">місцеві </w:t>
            </w:r>
            <w:r w:rsidRPr="00250E43">
              <w:rPr>
                <w:color w:val="000000" w:themeColor="text1"/>
                <w:sz w:val="24"/>
                <w:szCs w:val="24"/>
              </w:rPr>
              <w:t>бюджети</w:t>
            </w:r>
            <w:r>
              <w:rPr>
                <w:color w:val="000000" w:themeColor="text1"/>
                <w:sz w:val="24"/>
                <w:szCs w:val="24"/>
              </w:rPr>
              <w:t>, інші джерела</w:t>
            </w:r>
            <w:r w:rsidRPr="00250E43">
              <w:rPr>
                <w:color w:val="000000" w:themeColor="text1"/>
                <w:sz w:val="24"/>
                <w:szCs w:val="24"/>
              </w:rPr>
              <w:t>, не заборонені законодавством</w:t>
            </w:r>
          </w:p>
        </w:tc>
        <w:tc>
          <w:tcPr>
            <w:tcW w:w="1701" w:type="dxa"/>
          </w:tcPr>
          <w:p w:rsidR="00AE345E" w:rsidRPr="00250E43" w:rsidRDefault="00AE345E" w:rsidP="00CA0ABF">
            <w:pPr>
              <w:rPr>
                <w:color w:val="000000" w:themeColor="text1"/>
                <w:sz w:val="24"/>
                <w:szCs w:val="24"/>
              </w:rPr>
            </w:pPr>
            <w:r w:rsidRPr="00250E43">
              <w:rPr>
                <w:color w:val="000000" w:themeColor="text1"/>
                <w:sz w:val="24"/>
                <w:szCs w:val="24"/>
              </w:rPr>
              <w:t>У межах фінансових можливостей</w:t>
            </w:r>
          </w:p>
        </w:tc>
        <w:tc>
          <w:tcPr>
            <w:tcW w:w="1920" w:type="dxa"/>
          </w:tcPr>
          <w:p w:rsidR="00AE345E" w:rsidRPr="00250E43" w:rsidRDefault="009F4C58" w:rsidP="00301173">
            <w:pPr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З</w:t>
            </w:r>
            <w:r w:rsidR="00AE345E" w:rsidRPr="00250E43">
              <w:rPr>
                <w:color w:val="000000" w:themeColor="text1"/>
                <w:sz w:val="24"/>
                <w:szCs w:val="24"/>
              </w:rPr>
              <w:t>більшен</w:t>
            </w:r>
            <w:r w:rsidR="00301173">
              <w:rPr>
                <w:color w:val="000000" w:themeColor="text1"/>
                <w:sz w:val="24"/>
                <w:szCs w:val="24"/>
              </w:rPr>
              <w:t>ня</w:t>
            </w:r>
            <w:r w:rsidR="00AE345E" w:rsidRPr="00250E43">
              <w:rPr>
                <w:color w:val="000000" w:themeColor="text1"/>
                <w:sz w:val="24"/>
                <w:szCs w:val="24"/>
              </w:rPr>
              <w:t xml:space="preserve"> частк</w:t>
            </w:r>
            <w:r w:rsidR="00301173">
              <w:rPr>
                <w:color w:val="000000" w:themeColor="text1"/>
                <w:sz w:val="24"/>
                <w:szCs w:val="24"/>
              </w:rPr>
              <w:t>и</w:t>
            </w:r>
            <w:r w:rsidR="00AE345E" w:rsidRPr="00250E43">
              <w:rPr>
                <w:color w:val="000000" w:themeColor="text1"/>
                <w:sz w:val="24"/>
                <w:szCs w:val="24"/>
              </w:rPr>
              <w:t xml:space="preserve"> транспортних засобів загального користування, пристосованих для користування осіб з інвалідністю та інших маломобільних груп населення</w:t>
            </w:r>
          </w:p>
        </w:tc>
      </w:tr>
      <w:tr w:rsidR="003D0AC7" w:rsidRPr="00250E43" w:rsidTr="00CA0ABF">
        <w:trPr>
          <w:trHeight w:val="20"/>
        </w:trPr>
        <w:tc>
          <w:tcPr>
            <w:tcW w:w="675" w:type="dxa"/>
          </w:tcPr>
          <w:p w:rsidR="00AE345E" w:rsidRPr="00250E43" w:rsidRDefault="00CA0ABF" w:rsidP="00CA0AB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50E43">
              <w:rPr>
                <w:color w:val="000000" w:themeColor="text1"/>
                <w:sz w:val="24"/>
                <w:szCs w:val="24"/>
              </w:rPr>
              <w:t>3.3.</w:t>
            </w:r>
          </w:p>
        </w:tc>
        <w:tc>
          <w:tcPr>
            <w:tcW w:w="2127" w:type="dxa"/>
          </w:tcPr>
          <w:p w:rsidR="00AE345E" w:rsidRPr="00250E43" w:rsidRDefault="00AE345E" w:rsidP="00676E5A">
            <w:pPr>
              <w:rPr>
                <w:color w:val="000000" w:themeColor="text1"/>
                <w:sz w:val="24"/>
                <w:szCs w:val="24"/>
              </w:rPr>
            </w:pPr>
            <w:r w:rsidRPr="00250E43">
              <w:rPr>
                <w:color w:val="000000" w:themeColor="text1"/>
                <w:sz w:val="24"/>
                <w:szCs w:val="24"/>
              </w:rPr>
              <w:t xml:space="preserve">Пристосування головних входів до будівель органів виконавчої влади </w:t>
            </w:r>
            <w:r w:rsidRPr="00250E43">
              <w:rPr>
                <w:color w:val="000000" w:themeColor="text1"/>
                <w:sz w:val="24"/>
                <w:szCs w:val="24"/>
              </w:rPr>
              <w:lastRenderedPageBreak/>
              <w:t>та місцевих держадміністрацій для використання особами з інвалідністю</w:t>
            </w:r>
          </w:p>
        </w:tc>
        <w:tc>
          <w:tcPr>
            <w:tcW w:w="2268" w:type="dxa"/>
          </w:tcPr>
          <w:p w:rsidR="00AE345E" w:rsidRPr="00250E43" w:rsidRDefault="009F4C58" w:rsidP="00CA0ABF">
            <w:pPr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lastRenderedPageBreak/>
              <w:t>П</w:t>
            </w:r>
            <w:r w:rsidR="00AE345E" w:rsidRPr="00250E43">
              <w:rPr>
                <w:color w:val="000000" w:themeColor="text1"/>
                <w:sz w:val="24"/>
                <w:szCs w:val="24"/>
              </w:rPr>
              <w:t>ро</w:t>
            </w:r>
            <w:r w:rsidR="004F3669">
              <w:rPr>
                <w:color w:val="000000" w:themeColor="text1"/>
                <w:sz w:val="24"/>
                <w:szCs w:val="24"/>
              </w:rPr>
              <w:t>ведення відповідних будівельних</w:t>
            </w:r>
            <w:r w:rsidR="00AE345E" w:rsidRPr="00250E43">
              <w:rPr>
                <w:color w:val="000000" w:themeColor="text1"/>
                <w:sz w:val="24"/>
                <w:szCs w:val="24"/>
              </w:rPr>
              <w:t>/ ремонтних робіт</w:t>
            </w:r>
          </w:p>
        </w:tc>
        <w:tc>
          <w:tcPr>
            <w:tcW w:w="1417" w:type="dxa"/>
          </w:tcPr>
          <w:p w:rsidR="00AE345E" w:rsidRPr="00250E43" w:rsidRDefault="00AE345E" w:rsidP="00CA0AB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50E43">
              <w:rPr>
                <w:rFonts w:eastAsia="Arial"/>
                <w:color w:val="000000" w:themeColor="text1"/>
                <w:sz w:val="24"/>
                <w:szCs w:val="24"/>
              </w:rPr>
              <w:t>IV квартал 2022 р.</w:t>
            </w:r>
          </w:p>
        </w:tc>
        <w:tc>
          <w:tcPr>
            <w:tcW w:w="2638" w:type="dxa"/>
          </w:tcPr>
          <w:p w:rsidR="00AE345E" w:rsidRPr="00250E43" w:rsidRDefault="00AE345E" w:rsidP="00CA0ABF">
            <w:pPr>
              <w:spacing w:line="228" w:lineRule="auto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250E43">
              <w:rPr>
                <w:color w:val="000000" w:themeColor="text1"/>
                <w:sz w:val="24"/>
                <w:szCs w:val="24"/>
                <w:lang w:eastAsia="ru-RU"/>
              </w:rPr>
              <w:t>Структурні підрозділи облдержадміністрації,</w:t>
            </w:r>
          </w:p>
          <w:p w:rsidR="00AE345E" w:rsidRPr="00250E43" w:rsidRDefault="00AE345E" w:rsidP="00CA0ABF">
            <w:pPr>
              <w:spacing w:line="228" w:lineRule="auto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250E43">
              <w:rPr>
                <w:color w:val="000000" w:themeColor="text1"/>
                <w:sz w:val="24"/>
                <w:szCs w:val="24"/>
                <w:lang w:eastAsia="ru-RU"/>
              </w:rPr>
              <w:t>райдержадміністрації,</w:t>
            </w:r>
          </w:p>
          <w:p w:rsidR="00AE345E" w:rsidRPr="00250E43" w:rsidRDefault="00AE345E" w:rsidP="00CA0ABF">
            <w:pPr>
              <w:spacing w:line="228" w:lineRule="auto"/>
              <w:rPr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250E43">
              <w:rPr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 xml:space="preserve">Комунальне підприємство по експлуатації </w:t>
            </w:r>
            <w:r w:rsidRPr="00250E43">
              <w:rPr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lastRenderedPageBreak/>
              <w:t>адмінбудинків Житомирської обласної ради (за згодою),</w:t>
            </w:r>
          </w:p>
          <w:p w:rsidR="00AE345E" w:rsidRPr="00250E43" w:rsidRDefault="00AE345E" w:rsidP="00CA0ABF">
            <w:pPr>
              <w:rPr>
                <w:color w:val="000000" w:themeColor="text1"/>
                <w:sz w:val="24"/>
                <w:szCs w:val="24"/>
                <w:lang w:eastAsia="ru-RU"/>
              </w:rPr>
            </w:pPr>
            <w:r w:rsidRPr="00250E43">
              <w:rPr>
                <w:color w:val="000000" w:themeColor="text1"/>
                <w:sz w:val="24"/>
                <w:szCs w:val="24"/>
                <w:lang w:eastAsia="ru-RU"/>
              </w:rPr>
              <w:t>міські, селищні, сільські ради</w:t>
            </w:r>
          </w:p>
          <w:p w:rsidR="00AE345E" w:rsidRPr="00250E43" w:rsidRDefault="00AE345E" w:rsidP="00CA0ABF">
            <w:pPr>
              <w:spacing w:line="228" w:lineRule="auto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250E43">
              <w:rPr>
                <w:color w:val="000000" w:themeColor="text1"/>
                <w:sz w:val="24"/>
                <w:szCs w:val="24"/>
                <w:lang w:eastAsia="ru-RU"/>
              </w:rPr>
              <w:t>(за згодою)</w:t>
            </w:r>
          </w:p>
        </w:tc>
        <w:tc>
          <w:tcPr>
            <w:tcW w:w="2040" w:type="dxa"/>
          </w:tcPr>
          <w:p w:rsidR="00AE345E" w:rsidRPr="00250E43" w:rsidRDefault="00E176D1" w:rsidP="00CA0ABF">
            <w:pPr>
              <w:rPr>
                <w:color w:val="000000" w:themeColor="text1"/>
                <w:sz w:val="24"/>
                <w:szCs w:val="24"/>
              </w:rPr>
            </w:pPr>
            <w:r w:rsidRPr="00250E43">
              <w:rPr>
                <w:color w:val="000000" w:themeColor="text1"/>
                <w:sz w:val="24"/>
                <w:szCs w:val="24"/>
              </w:rPr>
              <w:lastRenderedPageBreak/>
              <w:t xml:space="preserve">Обласний бюджет, </w:t>
            </w:r>
            <w:r>
              <w:rPr>
                <w:color w:val="000000" w:themeColor="text1"/>
                <w:sz w:val="24"/>
                <w:szCs w:val="24"/>
              </w:rPr>
              <w:t xml:space="preserve">місцеві </w:t>
            </w:r>
            <w:r w:rsidRPr="00250E43">
              <w:rPr>
                <w:color w:val="000000" w:themeColor="text1"/>
                <w:sz w:val="24"/>
                <w:szCs w:val="24"/>
              </w:rPr>
              <w:t>бюджети</w:t>
            </w:r>
            <w:r>
              <w:rPr>
                <w:color w:val="000000" w:themeColor="text1"/>
                <w:sz w:val="24"/>
                <w:szCs w:val="24"/>
              </w:rPr>
              <w:t>, інші джерела</w:t>
            </w:r>
            <w:r w:rsidRPr="00250E43">
              <w:rPr>
                <w:color w:val="000000" w:themeColor="text1"/>
                <w:sz w:val="24"/>
                <w:szCs w:val="24"/>
              </w:rPr>
              <w:t xml:space="preserve">, не заборонені </w:t>
            </w:r>
            <w:r w:rsidRPr="00250E43">
              <w:rPr>
                <w:color w:val="000000" w:themeColor="text1"/>
                <w:sz w:val="24"/>
                <w:szCs w:val="24"/>
              </w:rPr>
              <w:lastRenderedPageBreak/>
              <w:t>законодавством</w:t>
            </w:r>
          </w:p>
        </w:tc>
        <w:tc>
          <w:tcPr>
            <w:tcW w:w="1701" w:type="dxa"/>
          </w:tcPr>
          <w:p w:rsidR="00AE345E" w:rsidRPr="00250E43" w:rsidRDefault="00AE345E" w:rsidP="00CA0ABF">
            <w:pPr>
              <w:rPr>
                <w:color w:val="000000" w:themeColor="text1"/>
                <w:sz w:val="24"/>
                <w:szCs w:val="24"/>
              </w:rPr>
            </w:pPr>
            <w:r w:rsidRPr="00250E43">
              <w:rPr>
                <w:color w:val="000000" w:themeColor="text1"/>
                <w:sz w:val="24"/>
                <w:szCs w:val="24"/>
              </w:rPr>
              <w:lastRenderedPageBreak/>
              <w:t>У межах фінансових можливостей</w:t>
            </w:r>
          </w:p>
        </w:tc>
        <w:tc>
          <w:tcPr>
            <w:tcW w:w="1920" w:type="dxa"/>
          </w:tcPr>
          <w:p w:rsidR="00AE345E" w:rsidRPr="00250E43" w:rsidRDefault="009F4C58" w:rsidP="00CA0ABF">
            <w:pPr>
              <w:pStyle w:val="af8"/>
              <w:spacing w:before="0" w:line="228" w:lineRule="auto"/>
              <w:ind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</w:t>
            </w:r>
            <w:r w:rsidR="00AE345E" w:rsidRPr="00250E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становлення пандусів, тактил</w:t>
            </w:r>
            <w:r w:rsidR="0030117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ьної плитки, поручнів, адаптація</w:t>
            </w:r>
            <w:r w:rsidR="00AE345E" w:rsidRPr="00250E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AE345E" w:rsidRPr="00250E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вхідних дверей для осіб з інвалідністю</w:t>
            </w:r>
          </w:p>
          <w:p w:rsidR="00AE345E" w:rsidRPr="00250E43" w:rsidRDefault="00AE345E" w:rsidP="00CA0ABF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4A2400" w:rsidRPr="00250E43" w:rsidTr="004A2400">
        <w:trPr>
          <w:trHeight w:val="763"/>
        </w:trPr>
        <w:tc>
          <w:tcPr>
            <w:tcW w:w="675" w:type="dxa"/>
            <w:vMerge w:val="restart"/>
          </w:tcPr>
          <w:p w:rsidR="004A2400" w:rsidRPr="00250E43" w:rsidRDefault="004A2400" w:rsidP="004A240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50E43">
              <w:rPr>
                <w:color w:val="000000" w:themeColor="text1"/>
                <w:sz w:val="24"/>
                <w:szCs w:val="24"/>
              </w:rPr>
              <w:lastRenderedPageBreak/>
              <w:t>3.4.</w:t>
            </w:r>
          </w:p>
        </w:tc>
        <w:tc>
          <w:tcPr>
            <w:tcW w:w="2127" w:type="dxa"/>
            <w:vMerge w:val="restart"/>
          </w:tcPr>
          <w:p w:rsidR="004A2400" w:rsidRPr="00250E43" w:rsidRDefault="004A2400" w:rsidP="004A2400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250E43">
              <w:rPr>
                <w:color w:val="000000" w:themeColor="text1"/>
                <w:sz w:val="24"/>
                <w:szCs w:val="24"/>
              </w:rPr>
              <w:t>Забезпечення безперешкодного доступу осіб з інвалідністю та інших маломобільних гру</w:t>
            </w:r>
            <w:r>
              <w:rPr>
                <w:color w:val="000000" w:themeColor="text1"/>
                <w:sz w:val="24"/>
                <w:szCs w:val="24"/>
              </w:rPr>
              <w:t xml:space="preserve">п населення до об’єктів фізичного оточення та послуг </w:t>
            </w:r>
          </w:p>
        </w:tc>
        <w:tc>
          <w:tcPr>
            <w:tcW w:w="2268" w:type="dxa"/>
            <w:vMerge w:val="restart"/>
          </w:tcPr>
          <w:p w:rsidR="004A2400" w:rsidRPr="00250E43" w:rsidRDefault="009F4C58" w:rsidP="004A2400">
            <w:pPr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З</w:t>
            </w:r>
            <w:r w:rsidR="004A2400" w:rsidRPr="00250E43">
              <w:rPr>
                <w:color w:val="000000" w:themeColor="text1"/>
                <w:sz w:val="24"/>
                <w:szCs w:val="24"/>
              </w:rPr>
              <w:t>абезпечення дотримання вимог щодо доступності для осіб з інвалідністю та інших маломобільних груп населення</w:t>
            </w:r>
          </w:p>
        </w:tc>
        <w:tc>
          <w:tcPr>
            <w:tcW w:w="1417" w:type="dxa"/>
            <w:vMerge w:val="restart"/>
          </w:tcPr>
          <w:p w:rsidR="004A2400" w:rsidRPr="00250E43" w:rsidRDefault="004A2400" w:rsidP="004A240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50E43">
              <w:rPr>
                <w:rFonts w:eastAsia="Arial"/>
                <w:color w:val="000000" w:themeColor="text1"/>
                <w:sz w:val="24"/>
                <w:szCs w:val="24"/>
              </w:rPr>
              <w:t>I квартал 2022 р.</w:t>
            </w:r>
          </w:p>
        </w:tc>
        <w:tc>
          <w:tcPr>
            <w:tcW w:w="2638" w:type="dxa"/>
            <w:vMerge w:val="restart"/>
          </w:tcPr>
          <w:p w:rsidR="004A2400" w:rsidRPr="00250E43" w:rsidRDefault="00676E5A" w:rsidP="00676E5A">
            <w:pPr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Департамент регіонального розвитку </w:t>
            </w:r>
            <w:r w:rsidR="0026125E">
              <w:rPr>
                <w:color w:val="000000" w:themeColor="text1"/>
                <w:sz w:val="24"/>
                <w:szCs w:val="24"/>
              </w:rPr>
              <w:t>облдержадміністрації,</w:t>
            </w:r>
            <w:r>
              <w:rPr>
                <w:color w:val="000000" w:themeColor="text1"/>
                <w:sz w:val="24"/>
                <w:szCs w:val="24"/>
              </w:rPr>
              <w:t>м</w:t>
            </w:r>
            <w:r w:rsidR="004A2400" w:rsidRPr="00E02BBC">
              <w:rPr>
                <w:color w:val="000000" w:themeColor="text1"/>
                <w:sz w:val="24"/>
                <w:szCs w:val="24"/>
              </w:rPr>
              <w:t>іські, селищні, сільські ради (за згодою)</w:t>
            </w:r>
          </w:p>
        </w:tc>
        <w:tc>
          <w:tcPr>
            <w:tcW w:w="2040" w:type="dxa"/>
          </w:tcPr>
          <w:p w:rsidR="004A2400" w:rsidRPr="00250E43" w:rsidRDefault="004A2400" w:rsidP="004A2400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Обласний бюджет</w:t>
            </w:r>
          </w:p>
        </w:tc>
        <w:tc>
          <w:tcPr>
            <w:tcW w:w="1701" w:type="dxa"/>
          </w:tcPr>
          <w:p w:rsidR="004A2400" w:rsidRPr="00250E43" w:rsidRDefault="004A2400" w:rsidP="004A2400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2 000,0</w:t>
            </w:r>
            <w:r w:rsidR="00553BD4">
              <w:rPr>
                <w:color w:val="000000" w:themeColor="text1"/>
                <w:sz w:val="24"/>
                <w:szCs w:val="24"/>
              </w:rPr>
              <w:t xml:space="preserve"> </w:t>
            </w:r>
            <w:r w:rsidR="00553BD4" w:rsidRPr="00250E43">
              <w:rPr>
                <w:color w:val="000000" w:themeColor="text1"/>
                <w:sz w:val="28"/>
                <w:szCs w:val="28"/>
              </w:rPr>
              <w:t xml:space="preserve"> </w:t>
            </w:r>
            <w:r w:rsidR="00553BD4" w:rsidRPr="00553BD4">
              <w:rPr>
                <w:color w:val="000000" w:themeColor="text1"/>
                <w:sz w:val="24"/>
                <w:szCs w:val="28"/>
              </w:rPr>
              <w:t>(може коригуватися упродовж дії програми в межах фінансових можливостей обласного бюджету)</w:t>
            </w:r>
          </w:p>
        </w:tc>
        <w:tc>
          <w:tcPr>
            <w:tcW w:w="1920" w:type="dxa"/>
            <w:vMerge w:val="restart"/>
          </w:tcPr>
          <w:p w:rsidR="004A2400" w:rsidRPr="00250E43" w:rsidRDefault="009F4C58" w:rsidP="004A2400">
            <w:pPr>
              <w:pStyle w:val="af8"/>
              <w:spacing w:before="0" w:line="223" w:lineRule="auto"/>
              <w:ind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</w:t>
            </w:r>
            <w:r w:rsidR="004A2400" w:rsidRPr="00250E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отримання вимог доступності </w:t>
            </w:r>
            <w:r w:rsidR="004A240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для </w:t>
            </w:r>
            <w:r w:rsidR="004A2400" w:rsidRPr="00250E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маломобільних груп населення</w:t>
            </w:r>
            <w:r w:rsidR="004A240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до об’єктів фізичного оточення та послуг</w:t>
            </w:r>
            <w:r w:rsidR="004A2400" w:rsidRPr="00250E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під час</w:t>
            </w:r>
            <w:r w:rsidR="004A240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будівництва, </w:t>
            </w:r>
            <w:r w:rsidR="004A2400" w:rsidRPr="00250E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реконструкції</w:t>
            </w:r>
            <w:r w:rsidR="004A240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та капітального ремонту о</w:t>
            </w:r>
            <w:r w:rsidR="004A2400" w:rsidRPr="00250E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б’</w:t>
            </w:r>
            <w:r w:rsidR="004A240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єктів, у тому числі тих, роботи на яких здійснювалися у 2020-2021 роки </w:t>
            </w:r>
          </w:p>
        </w:tc>
      </w:tr>
      <w:tr w:rsidR="004A2400" w:rsidRPr="00250E43" w:rsidTr="00CA0ABF">
        <w:trPr>
          <w:trHeight w:val="2310"/>
        </w:trPr>
        <w:tc>
          <w:tcPr>
            <w:tcW w:w="675" w:type="dxa"/>
            <w:vMerge/>
          </w:tcPr>
          <w:p w:rsidR="004A2400" w:rsidRPr="00250E43" w:rsidRDefault="004A2400" w:rsidP="004A2400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4A2400" w:rsidRPr="00250E43" w:rsidRDefault="004A2400" w:rsidP="004A2400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4A2400" w:rsidRPr="00250E43" w:rsidRDefault="004A2400" w:rsidP="004A2400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4A2400" w:rsidRPr="00250E43" w:rsidRDefault="004A2400" w:rsidP="004A2400">
            <w:pPr>
              <w:jc w:val="center"/>
              <w:rPr>
                <w:rFonts w:eastAsia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638" w:type="dxa"/>
            <w:vMerge/>
          </w:tcPr>
          <w:p w:rsidR="004A2400" w:rsidRPr="00250E43" w:rsidRDefault="004A2400" w:rsidP="004A2400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040" w:type="dxa"/>
          </w:tcPr>
          <w:p w:rsidR="004A2400" w:rsidRPr="00250E43" w:rsidRDefault="00E176D1" w:rsidP="00E176D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М</w:t>
            </w:r>
            <w:r w:rsidR="004A2400" w:rsidRPr="00250E43">
              <w:rPr>
                <w:color w:val="000000" w:themeColor="text1"/>
                <w:sz w:val="24"/>
                <w:szCs w:val="24"/>
              </w:rPr>
              <w:t>ісцев</w:t>
            </w:r>
            <w:r>
              <w:rPr>
                <w:color w:val="000000" w:themeColor="text1"/>
                <w:sz w:val="24"/>
                <w:szCs w:val="24"/>
              </w:rPr>
              <w:t>і бюджети, інші джерела</w:t>
            </w:r>
            <w:r w:rsidR="004A2400" w:rsidRPr="00250E43">
              <w:rPr>
                <w:color w:val="000000" w:themeColor="text1"/>
                <w:sz w:val="24"/>
                <w:szCs w:val="24"/>
              </w:rPr>
              <w:t>, не заборонені законодавством</w:t>
            </w:r>
          </w:p>
        </w:tc>
        <w:tc>
          <w:tcPr>
            <w:tcW w:w="1701" w:type="dxa"/>
          </w:tcPr>
          <w:p w:rsidR="004A2400" w:rsidRDefault="004A2400" w:rsidP="004A2400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У межах фінансових можливостей</w:t>
            </w:r>
          </w:p>
        </w:tc>
        <w:tc>
          <w:tcPr>
            <w:tcW w:w="1920" w:type="dxa"/>
            <w:vMerge/>
          </w:tcPr>
          <w:p w:rsidR="004A2400" w:rsidRPr="00250E43" w:rsidRDefault="004A2400" w:rsidP="004A2400">
            <w:pPr>
              <w:pStyle w:val="af8"/>
              <w:spacing w:before="0" w:line="223" w:lineRule="auto"/>
              <w:ind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4A2400" w:rsidRPr="00250E43" w:rsidTr="00CA0ABF">
        <w:trPr>
          <w:trHeight w:val="20"/>
        </w:trPr>
        <w:tc>
          <w:tcPr>
            <w:tcW w:w="675" w:type="dxa"/>
          </w:tcPr>
          <w:p w:rsidR="004A2400" w:rsidRPr="00250E43" w:rsidRDefault="004A2400" w:rsidP="004A240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50E43">
              <w:rPr>
                <w:color w:val="000000" w:themeColor="text1"/>
                <w:sz w:val="24"/>
                <w:szCs w:val="24"/>
              </w:rPr>
              <w:t>3.5.</w:t>
            </w:r>
          </w:p>
        </w:tc>
        <w:tc>
          <w:tcPr>
            <w:tcW w:w="2127" w:type="dxa"/>
          </w:tcPr>
          <w:p w:rsidR="004A2400" w:rsidRPr="00250E43" w:rsidRDefault="004A2400" w:rsidP="004A2400">
            <w:pPr>
              <w:tabs>
                <w:tab w:val="left" w:pos="244"/>
              </w:tabs>
              <w:spacing w:line="223" w:lineRule="auto"/>
              <w:rPr>
                <w:color w:val="000000" w:themeColor="text1"/>
                <w:sz w:val="24"/>
                <w:szCs w:val="24"/>
              </w:rPr>
            </w:pPr>
            <w:r w:rsidRPr="00250E43">
              <w:rPr>
                <w:color w:val="000000" w:themeColor="text1"/>
                <w:sz w:val="24"/>
                <w:szCs w:val="24"/>
              </w:rPr>
              <w:t>Забезпечення технічної можливості підключення домогосподарств у сільській місцевості до фіксованого широкосмугового доступу до Інтернету;</w:t>
            </w:r>
          </w:p>
          <w:p w:rsidR="004A2400" w:rsidRPr="00250E43" w:rsidRDefault="004A2400" w:rsidP="004A2400">
            <w:pPr>
              <w:snapToGrid w:val="0"/>
              <w:rPr>
                <w:color w:val="000000" w:themeColor="text1"/>
                <w:sz w:val="24"/>
                <w:szCs w:val="24"/>
              </w:rPr>
            </w:pPr>
            <w:r w:rsidRPr="00250E43">
              <w:rPr>
                <w:color w:val="000000" w:themeColor="text1"/>
                <w:sz w:val="24"/>
                <w:szCs w:val="24"/>
              </w:rPr>
              <w:t xml:space="preserve">сприяння підвищенню покриття </w:t>
            </w:r>
            <w:r w:rsidRPr="00250E43">
              <w:rPr>
                <w:color w:val="000000" w:themeColor="text1"/>
                <w:sz w:val="24"/>
                <w:szCs w:val="24"/>
              </w:rPr>
              <w:lastRenderedPageBreak/>
              <w:t>фіксованого широкосмугового доступу та підключення домогосподарств в комерційно малопривабливій сільській місцевості</w:t>
            </w:r>
          </w:p>
        </w:tc>
        <w:tc>
          <w:tcPr>
            <w:tcW w:w="2268" w:type="dxa"/>
          </w:tcPr>
          <w:p w:rsidR="004A2400" w:rsidRPr="00250E43" w:rsidRDefault="009F4C58" w:rsidP="004A2400">
            <w:pPr>
              <w:snapToGrid w:val="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lastRenderedPageBreak/>
              <w:t>З</w:t>
            </w:r>
            <w:r w:rsidR="004A2400" w:rsidRPr="00250E43">
              <w:rPr>
                <w:color w:val="000000" w:themeColor="text1"/>
                <w:sz w:val="24"/>
                <w:szCs w:val="24"/>
              </w:rPr>
              <w:t>абезпечення підключення домогосподарств у сільській місцевості до широкосмугового доступу до Інтернету</w:t>
            </w:r>
          </w:p>
        </w:tc>
        <w:tc>
          <w:tcPr>
            <w:tcW w:w="1417" w:type="dxa"/>
          </w:tcPr>
          <w:p w:rsidR="004A2400" w:rsidRPr="00250E43" w:rsidRDefault="004A2400" w:rsidP="004A240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50E43">
              <w:rPr>
                <w:color w:val="000000" w:themeColor="text1"/>
                <w:sz w:val="24"/>
                <w:szCs w:val="24"/>
              </w:rPr>
              <w:t>ІV квартал 2022 р.</w:t>
            </w:r>
          </w:p>
        </w:tc>
        <w:tc>
          <w:tcPr>
            <w:tcW w:w="2638" w:type="dxa"/>
          </w:tcPr>
          <w:p w:rsidR="004A2400" w:rsidRPr="00250E43" w:rsidRDefault="004A2400" w:rsidP="0026125E">
            <w:pPr>
              <w:spacing w:line="223" w:lineRule="auto"/>
              <w:rPr>
                <w:color w:val="000000" w:themeColor="text1"/>
                <w:sz w:val="24"/>
                <w:szCs w:val="24"/>
              </w:rPr>
            </w:pPr>
            <w:r w:rsidRPr="00250E43">
              <w:rPr>
                <w:color w:val="000000" w:themeColor="text1"/>
                <w:sz w:val="24"/>
                <w:szCs w:val="24"/>
                <w:lang w:eastAsia="ru-RU"/>
              </w:rPr>
              <w:t>Відділ цифрового розвитку, цифрових трансформацій, цифровізації облдержадміністрації,</w:t>
            </w:r>
            <w:r w:rsidR="0026125E">
              <w:rPr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250E43">
              <w:rPr>
                <w:color w:val="000000" w:themeColor="text1"/>
                <w:sz w:val="24"/>
                <w:szCs w:val="24"/>
                <w:lang w:eastAsia="ru-RU"/>
              </w:rPr>
              <w:t>міські, селищні, сільські ради</w:t>
            </w:r>
            <w:r w:rsidR="0026125E">
              <w:rPr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250E43">
              <w:rPr>
                <w:color w:val="000000" w:themeColor="text1"/>
                <w:sz w:val="24"/>
                <w:szCs w:val="24"/>
                <w:lang w:eastAsia="ru-RU"/>
              </w:rPr>
              <w:t>(за згодою)</w:t>
            </w:r>
            <w:r w:rsidRPr="00250E43">
              <w:rPr>
                <w:color w:val="000000" w:themeColor="text1"/>
                <w:sz w:val="24"/>
                <w:szCs w:val="24"/>
                <w:lang w:eastAsia="ru-RU"/>
              </w:rPr>
              <w:br/>
            </w:r>
          </w:p>
        </w:tc>
        <w:tc>
          <w:tcPr>
            <w:tcW w:w="2040" w:type="dxa"/>
          </w:tcPr>
          <w:p w:rsidR="004A2400" w:rsidRPr="00250E43" w:rsidRDefault="00E176D1" w:rsidP="004A2400">
            <w:pPr>
              <w:rPr>
                <w:color w:val="000000" w:themeColor="text1"/>
                <w:sz w:val="24"/>
                <w:szCs w:val="24"/>
              </w:rPr>
            </w:pPr>
            <w:r w:rsidRPr="00250E43">
              <w:rPr>
                <w:color w:val="000000" w:themeColor="text1"/>
                <w:sz w:val="24"/>
                <w:szCs w:val="24"/>
              </w:rPr>
              <w:t xml:space="preserve">Обласний бюджет, </w:t>
            </w:r>
            <w:r>
              <w:rPr>
                <w:color w:val="000000" w:themeColor="text1"/>
                <w:sz w:val="24"/>
                <w:szCs w:val="24"/>
              </w:rPr>
              <w:t xml:space="preserve">місцеві </w:t>
            </w:r>
            <w:r w:rsidRPr="00250E43">
              <w:rPr>
                <w:color w:val="000000" w:themeColor="text1"/>
                <w:sz w:val="24"/>
                <w:szCs w:val="24"/>
              </w:rPr>
              <w:t>бюджети</w:t>
            </w:r>
            <w:r>
              <w:rPr>
                <w:color w:val="000000" w:themeColor="text1"/>
                <w:sz w:val="24"/>
                <w:szCs w:val="24"/>
              </w:rPr>
              <w:t>, інші джерела</w:t>
            </w:r>
            <w:r w:rsidRPr="00250E43">
              <w:rPr>
                <w:color w:val="000000" w:themeColor="text1"/>
                <w:sz w:val="24"/>
                <w:szCs w:val="24"/>
              </w:rPr>
              <w:t>, не заборонені законодавством</w:t>
            </w:r>
          </w:p>
        </w:tc>
        <w:tc>
          <w:tcPr>
            <w:tcW w:w="1701" w:type="dxa"/>
          </w:tcPr>
          <w:p w:rsidR="004A2400" w:rsidRPr="00250E43" w:rsidRDefault="004A2400" w:rsidP="004A2400">
            <w:pPr>
              <w:rPr>
                <w:color w:val="000000" w:themeColor="text1"/>
                <w:sz w:val="24"/>
                <w:szCs w:val="24"/>
              </w:rPr>
            </w:pPr>
            <w:r w:rsidRPr="00250E43">
              <w:rPr>
                <w:color w:val="000000" w:themeColor="text1"/>
                <w:sz w:val="24"/>
                <w:szCs w:val="24"/>
              </w:rPr>
              <w:t>У межах фінансових можливостей</w:t>
            </w:r>
          </w:p>
        </w:tc>
        <w:tc>
          <w:tcPr>
            <w:tcW w:w="1920" w:type="dxa"/>
          </w:tcPr>
          <w:p w:rsidR="004A2400" w:rsidRPr="00250E43" w:rsidRDefault="009F4C58" w:rsidP="004A2400">
            <w:pPr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П</w:t>
            </w:r>
            <w:r w:rsidR="004A2400" w:rsidRPr="00250E43">
              <w:rPr>
                <w:color w:val="000000" w:themeColor="text1"/>
                <w:sz w:val="24"/>
                <w:szCs w:val="24"/>
              </w:rPr>
              <w:t>ідключення домогосподарств у сільській місцевості до широкосмугового доступу до Інтернету</w:t>
            </w:r>
          </w:p>
        </w:tc>
      </w:tr>
      <w:tr w:rsidR="004A2400" w:rsidRPr="00301173" w:rsidTr="00301173">
        <w:tc>
          <w:tcPr>
            <w:tcW w:w="675" w:type="dxa"/>
          </w:tcPr>
          <w:p w:rsidR="004A2400" w:rsidRPr="00250E43" w:rsidRDefault="004A2400" w:rsidP="004A240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50E43">
              <w:rPr>
                <w:color w:val="000000" w:themeColor="text1"/>
                <w:sz w:val="24"/>
                <w:szCs w:val="24"/>
              </w:rPr>
              <w:lastRenderedPageBreak/>
              <w:t>3.6.</w:t>
            </w:r>
          </w:p>
        </w:tc>
        <w:tc>
          <w:tcPr>
            <w:tcW w:w="2127" w:type="dxa"/>
          </w:tcPr>
          <w:p w:rsidR="004A2400" w:rsidRPr="00250E43" w:rsidRDefault="004A2400" w:rsidP="004A2400">
            <w:pPr>
              <w:snapToGrid w:val="0"/>
              <w:rPr>
                <w:b/>
                <w:color w:val="000000" w:themeColor="text1"/>
                <w:sz w:val="24"/>
                <w:szCs w:val="24"/>
              </w:rPr>
            </w:pPr>
            <w:r w:rsidRPr="00250E43">
              <w:rPr>
                <w:color w:val="000000" w:themeColor="text1"/>
                <w:sz w:val="24"/>
                <w:szCs w:val="24"/>
              </w:rPr>
              <w:t xml:space="preserve">Забезпечення підключення закладів соціальної інфраструктури та органів місцевого самоврядування до широкосмугового доступу до Інтернету із швидкістю не менше </w:t>
            </w:r>
            <w:r w:rsidRPr="00250E43">
              <w:rPr>
                <w:color w:val="000000" w:themeColor="text1"/>
                <w:sz w:val="24"/>
                <w:szCs w:val="24"/>
              </w:rPr>
              <w:br/>
              <w:t>100 Мбіт/с</w:t>
            </w:r>
          </w:p>
        </w:tc>
        <w:tc>
          <w:tcPr>
            <w:tcW w:w="2268" w:type="dxa"/>
          </w:tcPr>
          <w:p w:rsidR="004A2400" w:rsidRPr="00250E43" w:rsidRDefault="009F4C58" w:rsidP="004A2400">
            <w:pPr>
              <w:snapToGrid w:val="0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З</w:t>
            </w:r>
            <w:r w:rsidR="004A2400" w:rsidRPr="00250E43">
              <w:rPr>
                <w:color w:val="000000" w:themeColor="text1"/>
                <w:sz w:val="24"/>
                <w:szCs w:val="24"/>
              </w:rPr>
              <w:t>абезпечення підключення закладів соціальної інфраструктури</w:t>
            </w:r>
            <w:r w:rsidR="004A2400">
              <w:rPr>
                <w:color w:val="000000" w:themeColor="text1"/>
                <w:sz w:val="24"/>
                <w:szCs w:val="24"/>
              </w:rPr>
              <w:t>,</w:t>
            </w:r>
            <w:r w:rsidR="004A2400" w:rsidRPr="00250E43">
              <w:rPr>
                <w:color w:val="000000" w:themeColor="text1"/>
                <w:sz w:val="24"/>
                <w:szCs w:val="24"/>
              </w:rPr>
              <w:t xml:space="preserve"> культури та освіти до фіксованого широкосмугового доступу до Інтернету із швидкістю не менше 100 Мбіт/с</w:t>
            </w:r>
          </w:p>
        </w:tc>
        <w:tc>
          <w:tcPr>
            <w:tcW w:w="1417" w:type="dxa"/>
          </w:tcPr>
          <w:p w:rsidR="004A2400" w:rsidRPr="00250E43" w:rsidRDefault="004A2400" w:rsidP="004A2400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250E43">
              <w:rPr>
                <w:color w:val="000000" w:themeColor="text1"/>
                <w:sz w:val="24"/>
                <w:szCs w:val="24"/>
              </w:rPr>
              <w:t>ІV квартал 2022 р.</w:t>
            </w:r>
          </w:p>
        </w:tc>
        <w:tc>
          <w:tcPr>
            <w:tcW w:w="2638" w:type="dxa"/>
          </w:tcPr>
          <w:p w:rsidR="004A2400" w:rsidRPr="00250E43" w:rsidRDefault="004A2400" w:rsidP="004A2400">
            <w:pPr>
              <w:spacing w:line="223" w:lineRule="auto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250E43">
              <w:rPr>
                <w:color w:val="000000" w:themeColor="text1"/>
                <w:sz w:val="24"/>
                <w:szCs w:val="24"/>
                <w:lang w:eastAsia="ru-RU"/>
              </w:rPr>
              <w:t xml:space="preserve">Відділ цифрового розвитку, цифрових трансформацій, цифровізації </w:t>
            </w:r>
            <w:r>
              <w:rPr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250E43">
              <w:rPr>
                <w:color w:val="000000" w:themeColor="text1"/>
                <w:sz w:val="24"/>
                <w:szCs w:val="24"/>
                <w:lang w:eastAsia="ru-RU"/>
              </w:rPr>
              <w:t>блдержадміністрації</w:t>
            </w:r>
            <w:r>
              <w:rPr>
                <w:color w:val="000000" w:themeColor="text1"/>
                <w:sz w:val="24"/>
                <w:szCs w:val="24"/>
                <w:lang w:eastAsia="ru-RU"/>
              </w:rPr>
              <w:t>,</w:t>
            </w:r>
          </w:p>
          <w:p w:rsidR="004A2400" w:rsidRPr="00250E43" w:rsidRDefault="0026125E" w:rsidP="004A2400">
            <w:pPr>
              <w:spacing w:line="223" w:lineRule="auto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sz w:val="24"/>
                <w:szCs w:val="24"/>
                <w:lang w:eastAsia="ru-RU"/>
              </w:rPr>
              <w:t>Д</w:t>
            </w:r>
            <w:r w:rsidR="004A2400" w:rsidRPr="00250E43">
              <w:rPr>
                <w:color w:val="000000" w:themeColor="text1"/>
                <w:sz w:val="24"/>
                <w:szCs w:val="24"/>
                <w:lang w:eastAsia="ru-RU"/>
              </w:rPr>
              <w:t>епартамент</w:t>
            </w:r>
            <w:r>
              <w:rPr>
                <w:color w:val="000000" w:themeColor="text1"/>
                <w:sz w:val="24"/>
                <w:szCs w:val="24"/>
                <w:lang w:eastAsia="ru-RU"/>
              </w:rPr>
              <w:t xml:space="preserve">и </w:t>
            </w:r>
            <w:r w:rsidRPr="00250E43">
              <w:rPr>
                <w:color w:val="000000" w:themeColor="text1"/>
                <w:sz w:val="24"/>
                <w:szCs w:val="24"/>
                <w:lang w:eastAsia="ru-RU"/>
              </w:rPr>
              <w:t>облдержадміністрації</w:t>
            </w:r>
            <w:r>
              <w:rPr>
                <w:color w:val="000000" w:themeColor="text1"/>
                <w:sz w:val="24"/>
                <w:szCs w:val="24"/>
                <w:lang w:eastAsia="ru-RU"/>
              </w:rPr>
              <w:t>:</w:t>
            </w:r>
          </w:p>
          <w:p w:rsidR="004A2400" w:rsidRPr="00250E43" w:rsidRDefault="004A2400" w:rsidP="004A2400">
            <w:pPr>
              <w:spacing w:line="223" w:lineRule="auto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250E43">
              <w:rPr>
                <w:color w:val="000000" w:themeColor="text1"/>
                <w:sz w:val="24"/>
                <w:szCs w:val="24"/>
                <w:lang w:eastAsia="ru-RU"/>
              </w:rPr>
              <w:t>освіти і науки</w:t>
            </w:r>
            <w:r w:rsidR="0026125E">
              <w:rPr>
                <w:color w:val="000000" w:themeColor="text1"/>
                <w:sz w:val="24"/>
                <w:szCs w:val="24"/>
                <w:lang w:eastAsia="ru-RU"/>
              </w:rPr>
              <w:t>;</w:t>
            </w:r>
            <w:r>
              <w:rPr>
                <w:color w:val="000000" w:themeColor="text1"/>
                <w:sz w:val="24"/>
                <w:szCs w:val="24"/>
                <w:lang w:eastAsia="ru-RU"/>
              </w:rPr>
              <w:t xml:space="preserve"> культури, моло</w:t>
            </w:r>
            <w:r w:rsidR="0026125E">
              <w:rPr>
                <w:color w:val="000000" w:themeColor="text1"/>
                <w:sz w:val="24"/>
                <w:szCs w:val="24"/>
                <w:lang w:eastAsia="ru-RU"/>
              </w:rPr>
              <w:t>ді та спорту</w:t>
            </w:r>
            <w:r>
              <w:rPr>
                <w:color w:val="000000" w:themeColor="text1"/>
                <w:sz w:val="24"/>
                <w:szCs w:val="24"/>
                <w:lang w:eastAsia="ru-RU"/>
              </w:rPr>
              <w:t>,</w:t>
            </w:r>
          </w:p>
          <w:p w:rsidR="004A2400" w:rsidRPr="00250E43" w:rsidRDefault="004A2400" w:rsidP="004A2400">
            <w:pPr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sz w:val="24"/>
                <w:szCs w:val="24"/>
                <w:lang w:eastAsia="ru-RU"/>
              </w:rPr>
              <w:t>м</w:t>
            </w:r>
            <w:r w:rsidRPr="00250E43">
              <w:rPr>
                <w:color w:val="000000" w:themeColor="text1"/>
                <w:sz w:val="24"/>
                <w:szCs w:val="24"/>
                <w:lang w:eastAsia="ru-RU"/>
              </w:rPr>
              <w:t>іські, селищні, сільські ради</w:t>
            </w:r>
          </w:p>
          <w:p w:rsidR="004A2400" w:rsidRPr="00250E43" w:rsidRDefault="004A2400" w:rsidP="004A2400">
            <w:pPr>
              <w:spacing w:line="223" w:lineRule="auto"/>
              <w:rPr>
                <w:b/>
                <w:color w:val="000000" w:themeColor="text1"/>
                <w:sz w:val="24"/>
                <w:szCs w:val="24"/>
              </w:rPr>
            </w:pPr>
            <w:r w:rsidRPr="00250E43">
              <w:rPr>
                <w:color w:val="000000" w:themeColor="text1"/>
                <w:sz w:val="24"/>
                <w:szCs w:val="24"/>
                <w:lang w:eastAsia="ru-RU"/>
              </w:rPr>
              <w:t>(за згодою),</w:t>
            </w:r>
            <w:r w:rsidRPr="00250E43">
              <w:rPr>
                <w:color w:val="000000" w:themeColor="text1"/>
                <w:sz w:val="24"/>
                <w:szCs w:val="24"/>
                <w:lang w:eastAsia="ru-RU"/>
              </w:rPr>
              <w:br/>
            </w:r>
          </w:p>
        </w:tc>
        <w:tc>
          <w:tcPr>
            <w:tcW w:w="2040" w:type="dxa"/>
          </w:tcPr>
          <w:p w:rsidR="004A2400" w:rsidRPr="00250E43" w:rsidRDefault="00E176D1" w:rsidP="004A2400">
            <w:pPr>
              <w:rPr>
                <w:color w:val="000000" w:themeColor="text1"/>
                <w:sz w:val="24"/>
                <w:szCs w:val="24"/>
              </w:rPr>
            </w:pPr>
            <w:r w:rsidRPr="00250E43">
              <w:rPr>
                <w:color w:val="000000" w:themeColor="text1"/>
                <w:sz w:val="24"/>
                <w:szCs w:val="24"/>
              </w:rPr>
              <w:t xml:space="preserve">Обласний бюджет, </w:t>
            </w:r>
            <w:r>
              <w:rPr>
                <w:color w:val="000000" w:themeColor="text1"/>
                <w:sz w:val="24"/>
                <w:szCs w:val="24"/>
              </w:rPr>
              <w:t xml:space="preserve">місцеві </w:t>
            </w:r>
            <w:r w:rsidRPr="00250E43">
              <w:rPr>
                <w:color w:val="000000" w:themeColor="text1"/>
                <w:sz w:val="24"/>
                <w:szCs w:val="24"/>
              </w:rPr>
              <w:t>бюджети</w:t>
            </w:r>
            <w:r>
              <w:rPr>
                <w:color w:val="000000" w:themeColor="text1"/>
                <w:sz w:val="24"/>
                <w:szCs w:val="24"/>
              </w:rPr>
              <w:t>, інші джерела</w:t>
            </w:r>
            <w:r w:rsidRPr="00250E43">
              <w:rPr>
                <w:color w:val="000000" w:themeColor="text1"/>
                <w:sz w:val="24"/>
                <w:szCs w:val="24"/>
              </w:rPr>
              <w:t>, не заборонені законодавством</w:t>
            </w:r>
          </w:p>
        </w:tc>
        <w:tc>
          <w:tcPr>
            <w:tcW w:w="1701" w:type="dxa"/>
          </w:tcPr>
          <w:p w:rsidR="004A2400" w:rsidRPr="00250E43" w:rsidRDefault="004A2400" w:rsidP="004A2400">
            <w:pPr>
              <w:rPr>
                <w:color w:val="000000" w:themeColor="text1"/>
                <w:sz w:val="24"/>
                <w:szCs w:val="24"/>
              </w:rPr>
            </w:pPr>
            <w:r w:rsidRPr="00250E43">
              <w:rPr>
                <w:color w:val="000000" w:themeColor="text1"/>
                <w:sz w:val="24"/>
                <w:szCs w:val="24"/>
              </w:rPr>
              <w:t>У межах фінансових можливостей</w:t>
            </w:r>
          </w:p>
        </w:tc>
        <w:tc>
          <w:tcPr>
            <w:tcW w:w="1920" w:type="dxa"/>
          </w:tcPr>
          <w:p w:rsidR="004A2400" w:rsidRPr="00250E43" w:rsidRDefault="009F4C58" w:rsidP="004A2400">
            <w:pPr>
              <w:spacing w:line="223" w:lineRule="auto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sz w:val="24"/>
                <w:szCs w:val="24"/>
                <w:lang w:eastAsia="ru-RU"/>
              </w:rPr>
              <w:t>П</w:t>
            </w:r>
            <w:r w:rsidR="004A2400" w:rsidRPr="00250E43">
              <w:rPr>
                <w:color w:val="000000" w:themeColor="text1"/>
                <w:sz w:val="24"/>
                <w:szCs w:val="24"/>
                <w:lang w:eastAsia="ru-RU"/>
              </w:rPr>
              <w:t>ідключення до фіксованого широкосмугового доступу до Інтернету не менше ніж 3000 закладів соціальної інфраструктури</w:t>
            </w:r>
            <w:r w:rsidR="004A2400">
              <w:rPr>
                <w:color w:val="000000" w:themeColor="text1"/>
                <w:sz w:val="24"/>
                <w:szCs w:val="24"/>
                <w:lang w:eastAsia="ru-RU"/>
              </w:rPr>
              <w:t>;</w:t>
            </w:r>
          </w:p>
          <w:p w:rsidR="004A2400" w:rsidRPr="00250E43" w:rsidRDefault="004A2400" w:rsidP="004A2400">
            <w:pPr>
              <w:rPr>
                <w:b/>
                <w:color w:val="000000" w:themeColor="text1"/>
                <w:sz w:val="24"/>
                <w:szCs w:val="24"/>
              </w:rPr>
            </w:pPr>
            <w:r w:rsidRPr="00250E43">
              <w:rPr>
                <w:color w:val="000000" w:themeColor="text1"/>
                <w:sz w:val="24"/>
                <w:szCs w:val="24"/>
                <w:lang w:eastAsia="ru-RU"/>
              </w:rPr>
              <w:t>120-150 закладів соціальної інфраструктури</w:t>
            </w:r>
            <w:r>
              <w:rPr>
                <w:color w:val="000000" w:themeColor="text1"/>
                <w:sz w:val="24"/>
                <w:szCs w:val="24"/>
                <w:lang w:eastAsia="ru-RU"/>
              </w:rPr>
              <w:t>;</w:t>
            </w:r>
            <w:r w:rsidRPr="00250E43">
              <w:rPr>
                <w:color w:val="000000" w:themeColor="text1"/>
                <w:sz w:val="24"/>
                <w:szCs w:val="24"/>
              </w:rPr>
              <w:t xml:space="preserve"> забезпечення </w:t>
            </w:r>
            <w:r>
              <w:rPr>
                <w:color w:val="000000" w:themeColor="text1"/>
                <w:sz w:val="24"/>
                <w:szCs w:val="24"/>
              </w:rPr>
              <w:t xml:space="preserve">інтернетом </w:t>
            </w:r>
            <w:r w:rsidR="00AA754B">
              <w:rPr>
                <w:color w:val="000000" w:themeColor="text1"/>
                <w:sz w:val="24"/>
                <w:szCs w:val="24"/>
              </w:rPr>
              <w:t>60 %</w:t>
            </w:r>
            <w:r w:rsidRPr="00250E43">
              <w:rPr>
                <w:color w:val="000000" w:themeColor="text1"/>
                <w:sz w:val="24"/>
                <w:szCs w:val="24"/>
              </w:rPr>
              <w:t xml:space="preserve"> бібліотек</w:t>
            </w:r>
          </w:p>
        </w:tc>
      </w:tr>
      <w:tr w:rsidR="004A2400" w:rsidRPr="00250E43" w:rsidTr="00CA0ABF">
        <w:trPr>
          <w:trHeight w:val="20"/>
        </w:trPr>
        <w:tc>
          <w:tcPr>
            <w:tcW w:w="675" w:type="dxa"/>
            <w:vMerge w:val="restart"/>
          </w:tcPr>
          <w:p w:rsidR="004A2400" w:rsidRPr="00250E43" w:rsidRDefault="004A2400" w:rsidP="004A240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50E43">
              <w:rPr>
                <w:color w:val="000000" w:themeColor="text1"/>
                <w:sz w:val="24"/>
                <w:szCs w:val="24"/>
              </w:rPr>
              <w:t>3.7.</w:t>
            </w:r>
          </w:p>
        </w:tc>
        <w:tc>
          <w:tcPr>
            <w:tcW w:w="2127" w:type="dxa"/>
            <w:vMerge w:val="restart"/>
          </w:tcPr>
          <w:p w:rsidR="004A2400" w:rsidRPr="00250E43" w:rsidRDefault="004A2400" w:rsidP="004A2400">
            <w:pPr>
              <w:rPr>
                <w:color w:val="000000" w:themeColor="text1"/>
                <w:sz w:val="24"/>
                <w:szCs w:val="24"/>
              </w:rPr>
            </w:pPr>
            <w:r w:rsidRPr="00250E43">
              <w:rPr>
                <w:color w:val="000000" w:themeColor="text1"/>
                <w:sz w:val="24"/>
                <w:szCs w:val="24"/>
              </w:rPr>
              <w:t xml:space="preserve">Забезпечення збору і поширення достовірної інформації про доступність об’єктів фізичного оточення, а також встановлення вимог до публічних закладів щодо </w:t>
            </w:r>
            <w:r w:rsidRPr="00250E43">
              <w:rPr>
                <w:color w:val="000000" w:themeColor="text1"/>
                <w:sz w:val="24"/>
                <w:szCs w:val="24"/>
              </w:rPr>
              <w:lastRenderedPageBreak/>
              <w:t>інформування про наявні умови доступності їх будівель і приміщень</w:t>
            </w:r>
          </w:p>
        </w:tc>
        <w:tc>
          <w:tcPr>
            <w:tcW w:w="2268" w:type="dxa"/>
          </w:tcPr>
          <w:p w:rsidR="004A2400" w:rsidRPr="00250E43" w:rsidRDefault="009F4C58" w:rsidP="004A2400">
            <w:pPr>
              <w:spacing w:line="223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  <w:lang w:eastAsia="ru-RU"/>
              </w:rPr>
              <w:lastRenderedPageBreak/>
              <w:t>П</w:t>
            </w:r>
            <w:r w:rsidR="004A2400" w:rsidRPr="00250E43">
              <w:rPr>
                <w:color w:val="000000" w:themeColor="text1"/>
                <w:sz w:val="24"/>
                <w:szCs w:val="24"/>
                <w:lang w:eastAsia="ru-RU"/>
              </w:rPr>
              <w:t xml:space="preserve">роведення за участю громадських організацій моніторингу та оцінки ступеня безбар’єрності об’єктів фізичного оточення і послуг для осіб з інвалідністю та інших маломобільних груп населення з </w:t>
            </w:r>
            <w:r w:rsidR="004A2400" w:rsidRPr="00250E43">
              <w:rPr>
                <w:color w:val="000000" w:themeColor="text1"/>
                <w:sz w:val="24"/>
                <w:szCs w:val="24"/>
                <w:lang w:eastAsia="ru-RU"/>
              </w:rPr>
              <w:lastRenderedPageBreak/>
              <w:t>урахуванням гендерного аспекту (відповідно до Порядку проведення моніторингу та оцінки ступеня безбар’єрності об’єктів фізичного оточення і послуг для осіб з інвалідністю, затвердженого постановою Кабінету Міністрів України від 26</w:t>
            </w:r>
            <w:r w:rsidR="004A2400">
              <w:rPr>
                <w:color w:val="000000" w:themeColor="text1"/>
                <w:sz w:val="24"/>
                <w:szCs w:val="24"/>
                <w:lang w:eastAsia="ru-RU"/>
              </w:rPr>
              <w:t>.05.</w:t>
            </w:r>
            <w:r w:rsidR="004A2400" w:rsidRPr="00250E43">
              <w:rPr>
                <w:color w:val="000000" w:themeColor="text1"/>
                <w:sz w:val="24"/>
                <w:szCs w:val="24"/>
                <w:lang w:eastAsia="ru-RU"/>
              </w:rPr>
              <w:t>2021 № 537)</w:t>
            </w:r>
          </w:p>
        </w:tc>
        <w:tc>
          <w:tcPr>
            <w:tcW w:w="1417" w:type="dxa"/>
          </w:tcPr>
          <w:p w:rsidR="004A2400" w:rsidRPr="00250E43" w:rsidRDefault="004A2400" w:rsidP="004A240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50E43">
              <w:rPr>
                <w:color w:val="000000" w:themeColor="text1"/>
                <w:sz w:val="24"/>
                <w:szCs w:val="24"/>
              </w:rPr>
              <w:lastRenderedPageBreak/>
              <w:t>до 30 жовтня 2022 року</w:t>
            </w:r>
          </w:p>
        </w:tc>
        <w:tc>
          <w:tcPr>
            <w:tcW w:w="2638" w:type="dxa"/>
          </w:tcPr>
          <w:p w:rsidR="004A2400" w:rsidRPr="00250E43" w:rsidRDefault="004A2400" w:rsidP="004A2400">
            <w:pPr>
              <w:spacing w:line="223" w:lineRule="auto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250E43">
              <w:rPr>
                <w:color w:val="000000" w:themeColor="text1"/>
                <w:sz w:val="24"/>
                <w:szCs w:val="24"/>
                <w:lang w:eastAsia="ru-RU"/>
              </w:rPr>
              <w:t>Департамент</w:t>
            </w:r>
            <w:r w:rsidR="00D77D23">
              <w:rPr>
                <w:color w:val="000000" w:themeColor="text1"/>
                <w:sz w:val="24"/>
                <w:szCs w:val="24"/>
                <w:lang w:eastAsia="ru-RU"/>
              </w:rPr>
              <w:t xml:space="preserve">и </w:t>
            </w:r>
            <w:r w:rsidR="00D77D23" w:rsidRPr="00250E43">
              <w:rPr>
                <w:color w:val="000000" w:themeColor="text1"/>
                <w:sz w:val="24"/>
                <w:szCs w:val="24"/>
                <w:lang w:eastAsia="ru-RU"/>
              </w:rPr>
              <w:t>облдержадміністрації</w:t>
            </w:r>
            <w:r w:rsidR="00D77D23">
              <w:rPr>
                <w:color w:val="000000" w:themeColor="text1"/>
                <w:sz w:val="24"/>
                <w:szCs w:val="24"/>
                <w:lang w:eastAsia="ru-RU"/>
              </w:rPr>
              <w:t>:</w:t>
            </w:r>
            <w:r w:rsidR="00D77D23" w:rsidRPr="00250E43">
              <w:rPr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250E43">
              <w:rPr>
                <w:color w:val="000000" w:themeColor="text1"/>
                <w:sz w:val="24"/>
                <w:szCs w:val="24"/>
                <w:lang w:eastAsia="ru-RU"/>
              </w:rPr>
              <w:t>регіонального розвитку</w:t>
            </w:r>
            <w:r w:rsidR="00D77D23">
              <w:rPr>
                <w:color w:val="000000" w:themeColor="text1"/>
                <w:sz w:val="24"/>
                <w:szCs w:val="24"/>
                <w:lang w:eastAsia="ru-RU"/>
              </w:rPr>
              <w:t>;</w:t>
            </w:r>
          </w:p>
          <w:p w:rsidR="004A2400" w:rsidRPr="00250E43" w:rsidRDefault="004A2400" w:rsidP="004A2400">
            <w:pPr>
              <w:spacing w:line="223" w:lineRule="auto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250E43">
              <w:rPr>
                <w:color w:val="000000" w:themeColor="text1"/>
                <w:sz w:val="24"/>
                <w:szCs w:val="24"/>
                <w:lang w:eastAsia="ru-RU"/>
              </w:rPr>
              <w:t>соціального захисту населення,</w:t>
            </w:r>
          </w:p>
          <w:p w:rsidR="004A2400" w:rsidRPr="00250E43" w:rsidRDefault="004A2400" w:rsidP="004A2400">
            <w:pPr>
              <w:rPr>
                <w:color w:val="000000" w:themeColor="text1"/>
                <w:sz w:val="24"/>
                <w:szCs w:val="24"/>
                <w:lang w:eastAsia="ru-RU"/>
              </w:rPr>
            </w:pPr>
            <w:r w:rsidRPr="00250E43">
              <w:rPr>
                <w:color w:val="000000" w:themeColor="text1"/>
                <w:sz w:val="24"/>
                <w:szCs w:val="24"/>
                <w:lang w:eastAsia="ru-RU"/>
              </w:rPr>
              <w:t>райдержадміністрації,</w:t>
            </w:r>
            <w:r w:rsidR="00D77D23">
              <w:rPr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250E43">
              <w:rPr>
                <w:color w:val="000000" w:themeColor="text1"/>
                <w:sz w:val="24"/>
                <w:szCs w:val="24"/>
                <w:lang w:eastAsia="ru-RU"/>
              </w:rPr>
              <w:t>міські, селищні, сільські ради</w:t>
            </w:r>
          </w:p>
          <w:p w:rsidR="004A2400" w:rsidRPr="00250E43" w:rsidRDefault="00D77D23" w:rsidP="004A2400">
            <w:pPr>
              <w:spacing w:line="223" w:lineRule="auto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sz w:val="24"/>
                <w:szCs w:val="24"/>
                <w:lang w:eastAsia="ru-RU"/>
              </w:rPr>
              <w:t xml:space="preserve">(за згодою) </w:t>
            </w:r>
            <w:r w:rsidR="004A2400" w:rsidRPr="00250E43">
              <w:rPr>
                <w:color w:val="000000" w:themeColor="text1"/>
                <w:sz w:val="24"/>
                <w:szCs w:val="24"/>
                <w:lang w:eastAsia="ru-RU"/>
              </w:rPr>
              <w:t>спільно з громадськими організаціями</w:t>
            </w:r>
            <w:r>
              <w:rPr>
                <w:color w:val="000000" w:themeColor="text1"/>
                <w:sz w:val="24"/>
                <w:szCs w:val="24"/>
                <w:lang w:eastAsia="ru-RU"/>
              </w:rPr>
              <w:t xml:space="preserve"> людей з інвалідністю</w:t>
            </w:r>
            <w:r w:rsidR="004A2400" w:rsidRPr="00250E43">
              <w:rPr>
                <w:color w:val="000000" w:themeColor="text1"/>
                <w:sz w:val="24"/>
                <w:szCs w:val="24"/>
                <w:lang w:eastAsia="ru-RU"/>
              </w:rPr>
              <w:t xml:space="preserve"> (за згодою)</w:t>
            </w:r>
          </w:p>
          <w:p w:rsidR="004A2400" w:rsidRPr="00250E43" w:rsidRDefault="004A2400" w:rsidP="004A2400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040" w:type="dxa"/>
          </w:tcPr>
          <w:p w:rsidR="004A2400" w:rsidRPr="00250E43" w:rsidRDefault="00E176D1" w:rsidP="004A2400">
            <w:pPr>
              <w:rPr>
                <w:color w:val="000000" w:themeColor="text1"/>
                <w:sz w:val="24"/>
                <w:szCs w:val="24"/>
              </w:rPr>
            </w:pPr>
            <w:r w:rsidRPr="00250E43">
              <w:rPr>
                <w:color w:val="000000" w:themeColor="text1"/>
                <w:sz w:val="24"/>
                <w:szCs w:val="24"/>
              </w:rPr>
              <w:lastRenderedPageBreak/>
              <w:t xml:space="preserve">Обласний бюджет, </w:t>
            </w:r>
            <w:r>
              <w:rPr>
                <w:color w:val="000000" w:themeColor="text1"/>
                <w:sz w:val="24"/>
                <w:szCs w:val="24"/>
              </w:rPr>
              <w:t xml:space="preserve">місцеві </w:t>
            </w:r>
            <w:r w:rsidRPr="00250E43">
              <w:rPr>
                <w:color w:val="000000" w:themeColor="text1"/>
                <w:sz w:val="24"/>
                <w:szCs w:val="24"/>
              </w:rPr>
              <w:t>бюджети</w:t>
            </w:r>
            <w:r>
              <w:rPr>
                <w:color w:val="000000" w:themeColor="text1"/>
                <w:sz w:val="24"/>
                <w:szCs w:val="24"/>
              </w:rPr>
              <w:t>, інші джерела</w:t>
            </w:r>
            <w:r w:rsidRPr="00250E43">
              <w:rPr>
                <w:color w:val="000000" w:themeColor="text1"/>
                <w:sz w:val="24"/>
                <w:szCs w:val="24"/>
              </w:rPr>
              <w:t>, не заборонені законодавством</w:t>
            </w:r>
          </w:p>
        </w:tc>
        <w:tc>
          <w:tcPr>
            <w:tcW w:w="1701" w:type="dxa"/>
          </w:tcPr>
          <w:p w:rsidR="004A2400" w:rsidRPr="00250E43" w:rsidRDefault="004A2400" w:rsidP="004A2400">
            <w:pPr>
              <w:rPr>
                <w:color w:val="000000" w:themeColor="text1"/>
                <w:sz w:val="24"/>
                <w:szCs w:val="24"/>
              </w:rPr>
            </w:pPr>
            <w:r w:rsidRPr="00250E43">
              <w:rPr>
                <w:color w:val="000000" w:themeColor="text1"/>
                <w:sz w:val="24"/>
                <w:szCs w:val="24"/>
              </w:rPr>
              <w:t>У межах фінансових можливостей</w:t>
            </w:r>
          </w:p>
        </w:tc>
        <w:tc>
          <w:tcPr>
            <w:tcW w:w="1920" w:type="dxa"/>
          </w:tcPr>
          <w:p w:rsidR="004A2400" w:rsidRPr="00250E43" w:rsidRDefault="009F4C58" w:rsidP="004A2400">
            <w:pPr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Р</w:t>
            </w:r>
            <w:r w:rsidR="004A2400">
              <w:rPr>
                <w:color w:val="000000" w:themeColor="text1"/>
                <w:sz w:val="24"/>
                <w:szCs w:val="24"/>
              </w:rPr>
              <w:t xml:space="preserve">озміщення </w:t>
            </w:r>
            <w:r w:rsidR="004A2400" w:rsidRPr="00250E43">
              <w:rPr>
                <w:color w:val="000000" w:themeColor="text1"/>
                <w:sz w:val="24"/>
                <w:szCs w:val="24"/>
              </w:rPr>
              <w:t>результат</w:t>
            </w:r>
            <w:r w:rsidR="004A2400">
              <w:rPr>
                <w:color w:val="000000" w:themeColor="text1"/>
                <w:sz w:val="24"/>
                <w:szCs w:val="24"/>
              </w:rPr>
              <w:t>ів моніторингу</w:t>
            </w:r>
            <w:r w:rsidR="004A2400" w:rsidRPr="00250E43">
              <w:rPr>
                <w:color w:val="000000" w:themeColor="text1"/>
                <w:sz w:val="24"/>
                <w:szCs w:val="24"/>
              </w:rPr>
              <w:t xml:space="preserve"> на офіційних веб-сайтах</w:t>
            </w:r>
          </w:p>
        </w:tc>
      </w:tr>
      <w:tr w:rsidR="004A2400" w:rsidRPr="00250E43" w:rsidTr="00CA0ABF">
        <w:trPr>
          <w:trHeight w:val="20"/>
        </w:trPr>
        <w:tc>
          <w:tcPr>
            <w:tcW w:w="675" w:type="dxa"/>
            <w:vMerge/>
          </w:tcPr>
          <w:p w:rsidR="004A2400" w:rsidRPr="00250E43" w:rsidRDefault="004A2400" w:rsidP="004A2400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4A2400" w:rsidRPr="00250E43" w:rsidRDefault="004A2400" w:rsidP="004A2400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</w:tcPr>
          <w:p w:rsidR="004A2400" w:rsidRPr="00250E43" w:rsidRDefault="009F4C58" w:rsidP="004A2400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З</w:t>
            </w:r>
            <w:r w:rsidR="004A2400" w:rsidRPr="00250E43">
              <w:rPr>
                <w:color w:val="000000" w:themeColor="text1"/>
                <w:sz w:val="24"/>
                <w:szCs w:val="24"/>
              </w:rPr>
              <w:t>бір даних у сфері транспорту, транспортно-дорожньої інфраструктури про створення умов доступності транспорту та об’єктів транспортної інфраструктури для осіб з інвалідністю та інших маломобільних груп населення</w:t>
            </w:r>
          </w:p>
        </w:tc>
        <w:tc>
          <w:tcPr>
            <w:tcW w:w="1417" w:type="dxa"/>
          </w:tcPr>
          <w:p w:rsidR="004A2400" w:rsidRPr="00250E43" w:rsidRDefault="004A2400" w:rsidP="004A2400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638" w:type="dxa"/>
          </w:tcPr>
          <w:p w:rsidR="004A2400" w:rsidRPr="00250E43" w:rsidRDefault="004A2400" w:rsidP="004A2400">
            <w:pPr>
              <w:rPr>
                <w:color w:val="000000" w:themeColor="text1"/>
                <w:sz w:val="24"/>
                <w:szCs w:val="24"/>
                <w:lang w:eastAsia="ru-RU"/>
              </w:rPr>
            </w:pPr>
            <w:r w:rsidRPr="00250E43">
              <w:rPr>
                <w:color w:val="000000" w:themeColor="text1"/>
                <w:sz w:val="24"/>
                <w:szCs w:val="24"/>
                <w:lang w:eastAsia="ru-RU"/>
              </w:rPr>
              <w:t>Департамент регіонального розвитку облдержадміністрації,</w:t>
            </w:r>
          </w:p>
          <w:p w:rsidR="004A2400" w:rsidRPr="00250E43" w:rsidRDefault="004A2400" w:rsidP="004A2400">
            <w:pPr>
              <w:rPr>
                <w:b/>
                <w:color w:val="000000" w:themeColor="text1"/>
                <w:sz w:val="24"/>
                <w:szCs w:val="24"/>
              </w:rPr>
            </w:pPr>
            <w:r w:rsidRPr="00250E43">
              <w:rPr>
                <w:color w:val="000000" w:themeColor="text1"/>
                <w:sz w:val="24"/>
                <w:szCs w:val="24"/>
                <w:lang w:eastAsia="ru-RU"/>
              </w:rPr>
              <w:t>райдержадміністрації, міські, селищні, сільські ради</w:t>
            </w:r>
            <w:r>
              <w:rPr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250E43">
              <w:rPr>
                <w:color w:val="000000" w:themeColor="text1"/>
                <w:sz w:val="24"/>
                <w:szCs w:val="24"/>
                <w:lang w:eastAsia="ru-RU"/>
              </w:rPr>
              <w:t>(за згодою)</w:t>
            </w:r>
            <w:r w:rsidRPr="00250E43">
              <w:rPr>
                <w:color w:val="000000" w:themeColor="text1"/>
                <w:sz w:val="24"/>
                <w:szCs w:val="24"/>
                <w:lang w:eastAsia="ru-RU"/>
              </w:rPr>
              <w:br/>
            </w:r>
          </w:p>
        </w:tc>
        <w:tc>
          <w:tcPr>
            <w:tcW w:w="2040" w:type="dxa"/>
          </w:tcPr>
          <w:p w:rsidR="004A2400" w:rsidRPr="00250E43" w:rsidRDefault="00E176D1" w:rsidP="004A2400">
            <w:pPr>
              <w:rPr>
                <w:color w:val="000000" w:themeColor="text1"/>
                <w:sz w:val="24"/>
                <w:szCs w:val="24"/>
              </w:rPr>
            </w:pPr>
            <w:r w:rsidRPr="00250E43">
              <w:rPr>
                <w:color w:val="000000" w:themeColor="text1"/>
                <w:sz w:val="24"/>
                <w:szCs w:val="24"/>
              </w:rPr>
              <w:t xml:space="preserve">Обласний бюджет, </w:t>
            </w:r>
            <w:r>
              <w:rPr>
                <w:color w:val="000000" w:themeColor="text1"/>
                <w:sz w:val="24"/>
                <w:szCs w:val="24"/>
              </w:rPr>
              <w:t xml:space="preserve">місцеві </w:t>
            </w:r>
            <w:r w:rsidRPr="00250E43">
              <w:rPr>
                <w:color w:val="000000" w:themeColor="text1"/>
                <w:sz w:val="24"/>
                <w:szCs w:val="24"/>
              </w:rPr>
              <w:t>бюджети</w:t>
            </w:r>
            <w:r>
              <w:rPr>
                <w:color w:val="000000" w:themeColor="text1"/>
                <w:sz w:val="24"/>
                <w:szCs w:val="24"/>
              </w:rPr>
              <w:t>, інші джерела</w:t>
            </w:r>
            <w:r w:rsidRPr="00250E43">
              <w:rPr>
                <w:color w:val="000000" w:themeColor="text1"/>
                <w:sz w:val="24"/>
                <w:szCs w:val="24"/>
              </w:rPr>
              <w:t>, не заборонені законодавством</w:t>
            </w:r>
          </w:p>
        </w:tc>
        <w:tc>
          <w:tcPr>
            <w:tcW w:w="1701" w:type="dxa"/>
          </w:tcPr>
          <w:p w:rsidR="004A2400" w:rsidRPr="00250E43" w:rsidRDefault="004A2400" w:rsidP="004A2400">
            <w:pPr>
              <w:rPr>
                <w:b/>
                <w:color w:val="000000" w:themeColor="text1"/>
                <w:sz w:val="24"/>
                <w:szCs w:val="24"/>
              </w:rPr>
            </w:pPr>
            <w:r w:rsidRPr="00250E43">
              <w:rPr>
                <w:color w:val="000000" w:themeColor="text1"/>
                <w:sz w:val="24"/>
                <w:szCs w:val="24"/>
              </w:rPr>
              <w:t>У межах фінансових можливостей</w:t>
            </w:r>
          </w:p>
        </w:tc>
        <w:tc>
          <w:tcPr>
            <w:tcW w:w="1920" w:type="dxa"/>
          </w:tcPr>
          <w:p w:rsidR="004A2400" w:rsidRPr="00250E43" w:rsidRDefault="009F4C58" w:rsidP="004A2400">
            <w:pPr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Р</w:t>
            </w:r>
            <w:r w:rsidR="004A2400">
              <w:rPr>
                <w:color w:val="000000" w:themeColor="text1"/>
                <w:sz w:val="24"/>
                <w:szCs w:val="24"/>
              </w:rPr>
              <w:t xml:space="preserve">озміщення </w:t>
            </w:r>
            <w:r w:rsidR="004A2400" w:rsidRPr="00250E43">
              <w:rPr>
                <w:color w:val="000000" w:themeColor="text1"/>
                <w:sz w:val="24"/>
                <w:szCs w:val="24"/>
              </w:rPr>
              <w:t>результат</w:t>
            </w:r>
            <w:r w:rsidR="004A2400">
              <w:rPr>
                <w:color w:val="000000" w:themeColor="text1"/>
                <w:sz w:val="24"/>
                <w:szCs w:val="24"/>
              </w:rPr>
              <w:t>ів моніторингу</w:t>
            </w:r>
            <w:r w:rsidR="004A2400" w:rsidRPr="00250E43">
              <w:rPr>
                <w:color w:val="000000" w:themeColor="text1"/>
                <w:sz w:val="24"/>
                <w:szCs w:val="24"/>
              </w:rPr>
              <w:t xml:space="preserve"> на офіційних веб-сайтах </w:t>
            </w:r>
          </w:p>
        </w:tc>
      </w:tr>
      <w:tr w:rsidR="004A2400" w:rsidRPr="00250E43" w:rsidTr="00CA0ABF">
        <w:trPr>
          <w:trHeight w:val="20"/>
        </w:trPr>
        <w:tc>
          <w:tcPr>
            <w:tcW w:w="675" w:type="dxa"/>
          </w:tcPr>
          <w:p w:rsidR="004A2400" w:rsidRPr="00250E43" w:rsidRDefault="004A2400" w:rsidP="004A240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50E43">
              <w:rPr>
                <w:color w:val="000000" w:themeColor="text1"/>
                <w:sz w:val="24"/>
                <w:szCs w:val="24"/>
              </w:rPr>
              <w:t>3.8.</w:t>
            </w:r>
          </w:p>
        </w:tc>
        <w:tc>
          <w:tcPr>
            <w:tcW w:w="2127" w:type="dxa"/>
          </w:tcPr>
          <w:p w:rsidR="004A2400" w:rsidRPr="00250E43" w:rsidRDefault="004A2400" w:rsidP="004A2400">
            <w:pPr>
              <w:pStyle w:val="af8"/>
              <w:tabs>
                <w:tab w:val="left" w:pos="244"/>
              </w:tabs>
              <w:spacing w:before="0" w:line="223" w:lineRule="auto"/>
              <w:ind w:firstLine="0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250E43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 xml:space="preserve">Забезпечення державних телерадіоорганізацій та акціонерного товариства </w:t>
            </w:r>
            <w:r w:rsidRPr="00250E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«</w:t>
            </w:r>
            <w:r w:rsidRPr="00250E43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 xml:space="preserve">Національна </w:t>
            </w:r>
            <w:r w:rsidRPr="00250E43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lastRenderedPageBreak/>
              <w:t>суспільна телерадіокомпанія України</w:t>
            </w:r>
            <w:r w:rsidRPr="00250E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</w:t>
            </w:r>
            <w:r w:rsidRPr="00250E43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 xml:space="preserve"> сучасним обладнанням для титрування, перекладу на українську жестову мову та аудіодискрипції (тифлокоментування)</w:t>
            </w:r>
          </w:p>
        </w:tc>
        <w:tc>
          <w:tcPr>
            <w:tcW w:w="2268" w:type="dxa"/>
          </w:tcPr>
          <w:p w:rsidR="004A2400" w:rsidRPr="00250E43" w:rsidRDefault="009F4C58" w:rsidP="004A2400">
            <w:pPr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lastRenderedPageBreak/>
              <w:t>П</w:t>
            </w:r>
            <w:r w:rsidR="004A2400" w:rsidRPr="00250E43">
              <w:rPr>
                <w:color w:val="000000" w:themeColor="text1"/>
                <w:sz w:val="24"/>
                <w:szCs w:val="24"/>
              </w:rPr>
              <w:t xml:space="preserve">роведення аналізу наявного стану матеріально-технічної бази телерадіоорганізацій та визначення обсягу потреби в </w:t>
            </w:r>
            <w:r w:rsidR="004A2400" w:rsidRPr="00250E43">
              <w:rPr>
                <w:color w:val="000000" w:themeColor="text1"/>
                <w:sz w:val="24"/>
                <w:szCs w:val="24"/>
              </w:rPr>
              <w:lastRenderedPageBreak/>
              <w:t>новому обладнанні для забезпечення титрування, перекладу на українську жестову мову та аудіодискрипції (тифлокоментування)</w:t>
            </w:r>
          </w:p>
        </w:tc>
        <w:tc>
          <w:tcPr>
            <w:tcW w:w="1417" w:type="dxa"/>
          </w:tcPr>
          <w:p w:rsidR="004A2400" w:rsidRPr="00250E43" w:rsidRDefault="004A2400" w:rsidP="004A2400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250E43">
              <w:rPr>
                <w:color w:val="000000" w:themeColor="text1"/>
                <w:sz w:val="24"/>
                <w:szCs w:val="24"/>
              </w:rPr>
              <w:lastRenderedPageBreak/>
              <w:t>ІІ квартал 2022 р.</w:t>
            </w:r>
          </w:p>
        </w:tc>
        <w:tc>
          <w:tcPr>
            <w:tcW w:w="2638" w:type="dxa"/>
          </w:tcPr>
          <w:p w:rsidR="004A2400" w:rsidRPr="00250E43" w:rsidRDefault="0055797A" w:rsidP="0055797A">
            <w:pPr>
              <w:spacing w:line="223" w:lineRule="auto"/>
              <w:rPr>
                <w:b/>
                <w:color w:val="000000" w:themeColor="text1"/>
                <w:sz w:val="24"/>
                <w:szCs w:val="24"/>
              </w:rPr>
            </w:pPr>
            <w:r w:rsidRPr="00250E43">
              <w:rPr>
                <w:color w:val="000000" w:themeColor="text1"/>
                <w:sz w:val="24"/>
                <w:szCs w:val="24"/>
                <w:lang w:eastAsia="ru-RU"/>
              </w:rPr>
              <w:t>Управління інформаційної діяльності та комунікацій з громадськістю облдержадміністрації,</w:t>
            </w:r>
            <w:r>
              <w:rPr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4A2400" w:rsidRPr="00250E43">
              <w:rPr>
                <w:color w:val="000000" w:themeColor="text1"/>
                <w:sz w:val="24"/>
                <w:szCs w:val="24"/>
                <w:lang w:eastAsia="ru-RU"/>
              </w:rPr>
              <w:t xml:space="preserve">Житомирська обласна </w:t>
            </w:r>
            <w:r w:rsidR="004A2400" w:rsidRPr="00250E43">
              <w:rPr>
                <w:color w:val="000000" w:themeColor="text1"/>
                <w:sz w:val="24"/>
                <w:szCs w:val="24"/>
                <w:lang w:eastAsia="ru-RU"/>
              </w:rPr>
              <w:lastRenderedPageBreak/>
              <w:t>державна телерадіокомпанія</w:t>
            </w:r>
            <w:r w:rsidR="00D77D23">
              <w:rPr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4A2400" w:rsidRPr="00250E43">
              <w:rPr>
                <w:color w:val="000000" w:themeColor="text1"/>
                <w:sz w:val="24"/>
                <w:szCs w:val="24"/>
                <w:lang w:eastAsia="ru-RU"/>
              </w:rPr>
              <w:t>(за згодою),</w:t>
            </w:r>
            <w:r w:rsidR="00D77D23">
              <w:rPr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4A2400" w:rsidRPr="00250E43">
              <w:rPr>
                <w:color w:val="000000" w:themeColor="text1"/>
                <w:sz w:val="24"/>
                <w:szCs w:val="24"/>
                <w:lang w:eastAsia="ru-RU"/>
              </w:rPr>
              <w:t>міські, селищні, сільські ради</w:t>
            </w:r>
            <w:r w:rsidR="00D77D23">
              <w:rPr>
                <w:color w:val="000000" w:themeColor="text1"/>
                <w:sz w:val="24"/>
                <w:szCs w:val="24"/>
                <w:lang w:eastAsia="ru-RU"/>
              </w:rPr>
              <w:t xml:space="preserve"> (</w:t>
            </w:r>
            <w:r w:rsidR="004A2400" w:rsidRPr="00250E43">
              <w:rPr>
                <w:color w:val="000000" w:themeColor="text1"/>
                <w:sz w:val="24"/>
                <w:szCs w:val="24"/>
                <w:lang w:eastAsia="ru-RU"/>
              </w:rPr>
              <w:t>за згодою)</w:t>
            </w:r>
            <w:r w:rsidR="004A2400" w:rsidRPr="00250E43">
              <w:rPr>
                <w:color w:val="000000" w:themeColor="text1"/>
                <w:sz w:val="24"/>
                <w:szCs w:val="24"/>
                <w:lang w:eastAsia="ru-RU"/>
              </w:rPr>
              <w:br/>
            </w:r>
          </w:p>
        </w:tc>
        <w:tc>
          <w:tcPr>
            <w:tcW w:w="2040" w:type="dxa"/>
          </w:tcPr>
          <w:p w:rsidR="004A2400" w:rsidRPr="00250E43" w:rsidRDefault="00E176D1" w:rsidP="00E176D1">
            <w:pPr>
              <w:rPr>
                <w:b/>
                <w:color w:val="000000" w:themeColor="text1"/>
                <w:sz w:val="24"/>
                <w:szCs w:val="24"/>
              </w:rPr>
            </w:pPr>
            <w:r w:rsidRPr="00250E43">
              <w:rPr>
                <w:color w:val="000000" w:themeColor="text1"/>
                <w:sz w:val="24"/>
                <w:szCs w:val="24"/>
              </w:rPr>
              <w:lastRenderedPageBreak/>
              <w:t xml:space="preserve">Обласний бюджет, </w:t>
            </w:r>
            <w:r>
              <w:rPr>
                <w:color w:val="000000" w:themeColor="text1"/>
                <w:sz w:val="24"/>
                <w:szCs w:val="24"/>
              </w:rPr>
              <w:t xml:space="preserve">місцеві </w:t>
            </w:r>
            <w:r w:rsidRPr="00250E43">
              <w:rPr>
                <w:color w:val="000000" w:themeColor="text1"/>
                <w:sz w:val="24"/>
                <w:szCs w:val="24"/>
              </w:rPr>
              <w:t>бюджети</w:t>
            </w:r>
            <w:r>
              <w:rPr>
                <w:color w:val="000000" w:themeColor="text1"/>
                <w:sz w:val="24"/>
                <w:szCs w:val="24"/>
              </w:rPr>
              <w:t>, інші джерела</w:t>
            </w:r>
            <w:r w:rsidRPr="00250E43">
              <w:rPr>
                <w:color w:val="000000" w:themeColor="text1"/>
                <w:sz w:val="24"/>
                <w:szCs w:val="24"/>
              </w:rPr>
              <w:t>, не заборонені законодавством</w:t>
            </w:r>
          </w:p>
        </w:tc>
        <w:tc>
          <w:tcPr>
            <w:tcW w:w="1701" w:type="dxa"/>
          </w:tcPr>
          <w:p w:rsidR="004A2400" w:rsidRPr="00250E43" w:rsidRDefault="004A2400" w:rsidP="004A2400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250E43">
              <w:rPr>
                <w:color w:val="000000" w:themeColor="text1"/>
                <w:sz w:val="24"/>
                <w:szCs w:val="24"/>
              </w:rPr>
              <w:t>У межах фінансових можливостей</w:t>
            </w:r>
          </w:p>
        </w:tc>
        <w:tc>
          <w:tcPr>
            <w:tcW w:w="1920" w:type="dxa"/>
          </w:tcPr>
          <w:p w:rsidR="004A2400" w:rsidRPr="00250E43" w:rsidRDefault="009F4C58" w:rsidP="004A2400">
            <w:pPr>
              <w:spacing w:line="223" w:lineRule="auto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sz w:val="24"/>
                <w:szCs w:val="24"/>
                <w:lang w:eastAsia="ru-RU"/>
              </w:rPr>
              <w:t>П</w:t>
            </w:r>
            <w:r w:rsidR="004A2400" w:rsidRPr="00250E43">
              <w:rPr>
                <w:color w:val="000000" w:themeColor="text1"/>
                <w:sz w:val="24"/>
                <w:szCs w:val="24"/>
                <w:lang w:eastAsia="ru-RU"/>
              </w:rPr>
              <w:t>ідготов</w:t>
            </w:r>
            <w:r w:rsidR="004A2400">
              <w:rPr>
                <w:color w:val="000000" w:themeColor="text1"/>
                <w:sz w:val="24"/>
                <w:szCs w:val="24"/>
                <w:lang w:eastAsia="ru-RU"/>
              </w:rPr>
              <w:t>ка</w:t>
            </w:r>
            <w:r w:rsidR="004A2400" w:rsidRPr="00250E43">
              <w:rPr>
                <w:color w:val="000000" w:themeColor="text1"/>
                <w:sz w:val="24"/>
                <w:szCs w:val="24"/>
                <w:lang w:eastAsia="ru-RU"/>
              </w:rPr>
              <w:t xml:space="preserve"> звіт</w:t>
            </w:r>
            <w:r w:rsidR="004A2400">
              <w:rPr>
                <w:color w:val="000000" w:themeColor="text1"/>
                <w:sz w:val="24"/>
                <w:szCs w:val="24"/>
                <w:lang w:eastAsia="ru-RU"/>
              </w:rPr>
              <w:t>у</w:t>
            </w:r>
            <w:r w:rsidR="004A2400" w:rsidRPr="00250E43">
              <w:rPr>
                <w:color w:val="000000" w:themeColor="text1"/>
                <w:sz w:val="24"/>
                <w:szCs w:val="24"/>
                <w:lang w:eastAsia="ru-RU"/>
              </w:rPr>
              <w:t xml:space="preserve"> за результатами проведен</w:t>
            </w:r>
            <w:r w:rsidR="004A2400">
              <w:rPr>
                <w:color w:val="000000" w:themeColor="text1"/>
                <w:sz w:val="24"/>
                <w:szCs w:val="24"/>
                <w:lang w:eastAsia="ru-RU"/>
              </w:rPr>
              <w:t xml:space="preserve">ого </w:t>
            </w:r>
            <w:r w:rsidR="004A2400" w:rsidRPr="00250E43">
              <w:rPr>
                <w:color w:val="000000" w:themeColor="text1"/>
                <w:sz w:val="24"/>
                <w:szCs w:val="24"/>
                <w:lang w:eastAsia="ru-RU"/>
              </w:rPr>
              <w:t>аналізу</w:t>
            </w:r>
            <w:r w:rsidR="004A2400">
              <w:rPr>
                <w:color w:val="000000" w:themeColor="text1"/>
                <w:sz w:val="24"/>
                <w:szCs w:val="24"/>
                <w:lang w:eastAsia="ru-RU"/>
              </w:rPr>
              <w:t>;</w:t>
            </w:r>
          </w:p>
          <w:p w:rsidR="004A2400" w:rsidRPr="00250E43" w:rsidRDefault="004A2400" w:rsidP="004A2400">
            <w:pPr>
              <w:rPr>
                <w:b/>
                <w:color w:val="000000" w:themeColor="text1"/>
                <w:sz w:val="24"/>
                <w:szCs w:val="24"/>
              </w:rPr>
            </w:pPr>
            <w:r w:rsidRPr="00250E43">
              <w:rPr>
                <w:color w:val="000000" w:themeColor="text1"/>
                <w:sz w:val="24"/>
                <w:szCs w:val="24"/>
                <w:lang w:eastAsia="ru-RU"/>
              </w:rPr>
              <w:t>отриманн</w:t>
            </w:r>
            <w:r>
              <w:rPr>
                <w:color w:val="000000" w:themeColor="text1"/>
                <w:sz w:val="24"/>
                <w:szCs w:val="24"/>
                <w:lang w:eastAsia="ru-RU"/>
              </w:rPr>
              <w:t>я</w:t>
            </w:r>
            <w:r w:rsidRPr="00250E43">
              <w:rPr>
                <w:color w:val="000000" w:themeColor="text1"/>
                <w:sz w:val="24"/>
                <w:szCs w:val="24"/>
                <w:lang w:eastAsia="ru-RU"/>
              </w:rPr>
              <w:t xml:space="preserve"> результатів звітності за </w:t>
            </w:r>
            <w:r w:rsidRPr="00250E43">
              <w:rPr>
                <w:color w:val="000000" w:themeColor="text1"/>
                <w:sz w:val="24"/>
                <w:szCs w:val="24"/>
                <w:lang w:eastAsia="ru-RU"/>
              </w:rPr>
              <w:lastRenderedPageBreak/>
              <w:t>результатами проведення аналізу</w:t>
            </w:r>
          </w:p>
        </w:tc>
      </w:tr>
      <w:tr w:rsidR="004A2400" w:rsidRPr="00250E43" w:rsidTr="00CA0ABF">
        <w:trPr>
          <w:trHeight w:val="20"/>
        </w:trPr>
        <w:tc>
          <w:tcPr>
            <w:tcW w:w="675" w:type="dxa"/>
          </w:tcPr>
          <w:p w:rsidR="004A2400" w:rsidRPr="00250E43" w:rsidRDefault="004A2400" w:rsidP="004A2400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lastRenderedPageBreak/>
              <w:t>3.9</w:t>
            </w:r>
          </w:p>
        </w:tc>
        <w:tc>
          <w:tcPr>
            <w:tcW w:w="2127" w:type="dxa"/>
          </w:tcPr>
          <w:p w:rsidR="004A2400" w:rsidRPr="00250E43" w:rsidRDefault="004A2400" w:rsidP="004A2400">
            <w:pPr>
              <w:rPr>
                <w:b/>
                <w:color w:val="000000" w:themeColor="text1"/>
                <w:sz w:val="24"/>
                <w:szCs w:val="24"/>
              </w:rPr>
            </w:pPr>
            <w:r w:rsidRPr="00250E43">
              <w:rPr>
                <w:color w:val="000000" w:themeColor="text1"/>
                <w:sz w:val="24"/>
                <w:szCs w:val="24"/>
              </w:rPr>
              <w:t>Забезпечення захисту і безпеки осіб з інвалідністю та інших маломобільних груп населення у надзвичайних ситуаціях, зокрема в разі виникнення загрози збройних конфліктів</w:t>
            </w:r>
          </w:p>
        </w:tc>
        <w:tc>
          <w:tcPr>
            <w:tcW w:w="2268" w:type="dxa"/>
          </w:tcPr>
          <w:p w:rsidR="004A2400" w:rsidRPr="00250E43" w:rsidRDefault="009F4C58" w:rsidP="004A2400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П</w:t>
            </w:r>
            <w:r w:rsidR="004A2400" w:rsidRPr="00250E43">
              <w:rPr>
                <w:color w:val="000000" w:themeColor="text1"/>
                <w:sz w:val="24"/>
                <w:szCs w:val="24"/>
              </w:rPr>
              <w:t xml:space="preserve">роведення моніторингу дотримання прав осіб з інвалідністю та інших маломобільних груп населення у разі виникнення надзвичайних ситуацій за участю громадських об’єднань, зокрема щодо забезпечення доступності захисних споруд цивільного захисту, наявності достатньої кількості доступного транспорту для евакуації до найближчої споруди цивільного захисту, а також рівня підготовки </w:t>
            </w:r>
            <w:r w:rsidR="004A2400" w:rsidRPr="00250E43">
              <w:rPr>
                <w:color w:val="000000" w:themeColor="text1"/>
                <w:sz w:val="24"/>
                <w:szCs w:val="24"/>
              </w:rPr>
              <w:lastRenderedPageBreak/>
              <w:t>персоналу</w:t>
            </w:r>
          </w:p>
        </w:tc>
        <w:tc>
          <w:tcPr>
            <w:tcW w:w="1417" w:type="dxa"/>
          </w:tcPr>
          <w:p w:rsidR="004A2400" w:rsidRPr="00250E43" w:rsidRDefault="004A2400" w:rsidP="004A240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50E43">
              <w:rPr>
                <w:color w:val="000000" w:themeColor="text1"/>
                <w:sz w:val="24"/>
                <w:szCs w:val="24"/>
              </w:rPr>
              <w:lastRenderedPageBreak/>
              <w:t>ІV квартал 2022 р.</w:t>
            </w:r>
          </w:p>
        </w:tc>
        <w:tc>
          <w:tcPr>
            <w:tcW w:w="2638" w:type="dxa"/>
          </w:tcPr>
          <w:p w:rsidR="0055797A" w:rsidRPr="00250E43" w:rsidRDefault="0055797A" w:rsidP="0055797A">
            <w:pPr>
              <w:rPr>
                <w:color w:val="000000" w:themeColor="text1"/>
                <w:sz w:val="24"/>
                <w:szCs w:val="24"/>
                <w:lang w:eastAsia="ru-RU"/>
              </w:rPr>
            </w:pPr>
            <w:r w:rsidRPr="00250E43">
              <w:rPr>
                <w:color w:val="000000" w:themeColor="text1"/>
                <w:sz w:val="24"/>
                <w:szCs w:val="24"/>
                <w:lang w:eastAsia="ru-RU"/>
              </w:rPr>
              <w:t>Управління з питань цивільного захисту населення та оборонної роботи облдержадміністрації,</w:t>
            </w:r>
          </w:p>
          <w:p w:rsidR="0055797A" w:rsidRPr="00250E43" w:rsidRDefault="0055797A" w:rsidP="0055797A">
            <w:pPr>
              <w:rPr>
                <w:color w:val="000000" w:themeColor="text1"/>
                <w:sz w:val="24"/>
                <w:szCs w:val="24"/>
              </w:rPr>
            </w:pPr>
            <w:r w:rsidRPr="00250E43">
              <w:rPr>
                <w:color w:val="000000" w:themeColor="text1"/>
                <w:sz w:val="24"/>
                <w:szCs w:val="24"/>
                <w:lang w:eastAsia="ru-RU"/>
              </w:rPr>
              <w:t>Головне управління ДСНС України у Житомирській області (за згодою)</w:t>
            </w:r>
            <w:r>
              <w:rPr>
                <w:color w:val="000000" w:themeColor="text1"/>
                <w:sz w:val="24"/>
                <w:szCs w:val="24"/>
                <w:lang w:eastAsia="ru-RU"/>
              </w:rPr>
              <w:t>, м</w:t>
            </w:r>
            <w:r w:rsidR="004A2400" w:rsidRPr="00250E43">
              <w:rPr>
                <w:color w:val="000000" w:themeColor="text1"/>
                <w:sz w:val="24"/>
                <w:szCs w:val="24"/>
                <w:lang w:eastAsia="ru-RU"/>
              </w:rPr>
              <w:t>іські, селищні, сільські ради (за згодою),</w:t>
            </w:r>
            <w:r w:rsidR="004A2400" w:rsidRPr="00250E43">
              <w:rPr>
                <w:color w:val="000000" w:themeColor="text1"/>
                <w:sz w:val="24"/>
                <w:szCs w:val="24"/>
                <w:lang w:eastAsia="ru-RU"/>
              </w:rPr>
              <w:br/>
            </w:r>
          </w:p>
          <w:p w:rsidR="004A2400" w:rsidRPr="00250E43" w:rsidRDefault="004A2400" w:rsidP="004A2400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040" w:type="dxa"/>
          </w:tcPr>
          <w:p w:rsidR="004A2400" w:rsidRPr="00250E43" w:rsidRDefault="00E176D1" w:rsidP="004A2400">
            <w:pPr>
              <w:rPr>
                <w:color w:val="000000" w:themeColor="text1"/>
                <w:sz w:val="24"/>
                <w:szCs w:val="24"/>
              </w:rPr>
            </w:pPr>
            <w:r w:rsidRPr="00250E43">
              <w:rPr>
                <w:color w:val="000000" w:themeColor="text1"/>
                <w:sz w:val="24"/>
                <w:szCs w:val="24"/>
              </w:rPr>
              <w:t xml:space="preserve">Обласний бюджет, </w:t>
            </w:r>
            <w:r>
              <w:rPr>
                <w:color w:val="000000" w:themeColor="text1"/>
                <w:sz w:val="24"/>
                <w:szCs w:val="24"/>
              </w:rPr>
              <w:t xml:space="preserve">місцеві </w:t>
            </w:r>
            <w:r w:rsidRPr="00250E43">
              <w:rPr>
                <w:color w:val="000000" w:themeColor="text1"/>
                <w:sz w:val="24"/>
                <w:szCs w:val="24"/>
              </w:rPr>
              <w:t>бюджети</w:t>
            </w:r>
            <w:r>
              <w:rPr>
                <w:color w:val="000000" w:themeColor="text1"/>
                <w:sz w:val="24"/>
                <w:szCs w:val="24"/>
              </w:rPr>
              <w:t>, інші джерела</w:t>
            </w:r>
            <w:r w:rsidRPr="00250E43">
              <w:rPr>
                <w:color w:val="000000" w:themeColor="text1"/>
                <w:sz w:val="24"/>
                <w:szCs w:val="24"/>
              </w:rPr>
              <w:t>, не заборонені законодавством</w:t>
            </w:r>
          </w:p>
        </w:tc>
        <w:tc>
          <w:tcPr>
            <w:tcW w:w="1701" w:type="dxa"/>
          </w:tcPr>
          <w:p w:rsidR="004A2400" w:rsidRPr="00250E43" w:rsidRDefault="004A2400" w:rsidP="004A2400">
            <w:pPr>
              <w:rPr>
                <w:color w:val="000000" w:themeColor="text1"/>
                <w:sz w:val="24"/>
                <w:szCs w:val="24"/>
              </w:rPr>
            </w:pPr>
            <w:r w:rsidRPr="00250E43">
              <w:rPr>
                <w:color w:val="000000" w:themeColor="text1"/>
                <w:sz w:val="24"/>
                <w:szCs w:val="24"/>
              </w:rPr>
              <w:t>У межах фінансових можливостей</w:t>
            </w:r>
          </w:p>
        </w:tc>
        <w:tc>
          <w:tcPr>
            <w:tcW w:w="1920" w:type="dxa"/>
          </w:tcPr>
          <w:p w:rsidR="004A2400" w:rsidRPr="00250E43" w:rsidRDefault="009F4C58" w:rsidP="004A2400">
            <w:pPr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sz w:val="24"/>
                <w:szCs w:val="24"/>
              </w:rPr>
              <w:t>П</w:t>
            </w:r>
            <w:r w:rsidR="004A2400" w:rsidRPr="00250E43">
              <w:rPr>
                <w:color w:val="000000" w:themeColor="text1"/>
                <w:sz w:val="24"/>
                <w:szCs w:val="24"/>
              </w:rPr>
              <w:t>ублік</w:t>
            </w:r>
            <w:r w:rsidR="004A2400">
              <w:rPr>
                <w:color w:val="000000" w:themeColor="text1"/>
                <w:sz w:val="24"/>
                <w:szCs w:val="24"/>
              </w:rPr>
              <w:t xml:space="preserve">ація результатів моніторингу </w:t>
            </w:r>
            <w:r w:rsidR="004A2400" w:rsidRPr="00250E43">
              <w:rPr>
                <w:color w:val="000000" w:themeColor="text1"/>
                <w:sz w:val="24"/>
                <w:szCs w:val="24"/>
              </w:rPr>
              <w:t>на офіційних веб-сайтах органів влади та органів місцевого самоврядування</w:t>
            </w:r>
          </w:p>
        </w:tc>
      </w:tr>
      <w:tr w:rsidR="004A2400" w:rsidRPr="00250E43" w:rsidTr="00CA0971">
        <w:trPr>
          <w:trHeight w:val="20"/>
        </w:trPr>
        <w:tc>
          <w:tcPr>
            <w:tcW w:w="14786" w:type="dxa"/>
            <w:gridSpan w:val="8"/>
          </w:tcPr>
          <w:p w:rsidR="004A2400" w:rsidRPr="00250E43" w:rsidRDefault="004A2400" w:rsidP="004A2400">
            <w:pPr>
              <w:pStyle w:val="af8"/>
              <w:spacing w:before="0" w:line="223" w:lineRule="auto"/>
              <w:ind w:firstLine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250E43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lastRenderedPageBreak/>
              <w:t>ІV. КУЛЬТУРА, ВІДПОЧИНОК, ФІЗКУЛЬТУРА І СПОРТ</w:t>
            </w:r>
          </w:p>
        </w:tc>
      </w:tr>
      <w:tr w:rsidR="004A2400" w:rsidRPr="00250E43" w:rsidTr="00CA0ABF">
        <w:trPr>
          <w:trHeight w:val="20"/>
        </w:trPr>
        <w:tc>
          <w:tcPr>
            <w:tcW w:w="675" w:type="dxa"/>
          </w:tcPr>
          <w:p w:rsidR="004A2400" w:rsidRPr="00250E43" w:rsidRDefault="004A2400" w:rsidP="004A240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50E43">
              <w:rPr>
                <w:color w:val="000000" w:themeColor="text1"/>
                <w:sz w:val="24"/>
                <w:szCs w:val="24"/>
              </w:rPr>
              <w:t>4.1.</w:t>
            </w:r>
          </w:p>
        </w:tc>
        <w:tc>
          <w:tcPr>
            <w:tcW w:w="2127" w:type="dxa"/>
          </w:tcPr>
          <w:p w:rsidR="004A2400" w:rsidRPr="00250E43" w:rsidRDefault="004A2400" w:rsidP="004A2400">
            <w:pPr>
              <w:rPr>
                <w:color w:val="000000" w:themeColor="text1"/>
                <w:sz w:val="24"/>
                <w:szCs w:val="24"/>
              </w:rPr>
            </w:pPr>
            <w:r w:rsidRPr="00250E43">
              <w:rPr>
                <w:color w:val="000000" w:themeColor="text1"/>
                <w:sz w:val="24"/>
                <w:szCs w:val="24"/>
              </w:rPr>
              <w:t>Формування мережі сучасних спортивних споруд за місцем проживання, у місцях масового відпочинку із забезпеченням їх доступності для різних верств населення, зокрема для осіб з інвалідністю та інших маломобільних груп населення</w:t>
            </w:r>
          </w:p>
        </w:tc>
        <w:tc>
          <w:tcPr>
            <w:tcW w:w="2268" w:type="dxa"/>
          </w:tcPr>
          <w:p w:rsidR="004A2400" w:rsidRPr="00250E43" w:rsidRDefault="009F4C58" w:rsidP="004A2400">
            <w:pPr>
              <w:pStyle w:val="af8"/>
              <w:spacing w:before="0" w:line="223" w:lineRule="auto"/>
              <w:ind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</w:t>
            </w:r>
            <w:r w:rsidR="004A2400" w:rsidRPr="00250E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роведення аналізу фактичного забезпечення спортивними спорудами населення за місцем проживання та у місцях масового відпочинку, а також вивчення питання щодо їх доступності, відповідності соціальним стандартам та потребам громади</w:t>
            </w:r>
          </w:p>
        </w:tc>
        <w:tc>
          <w:tcPr>
            <w:tcW w:w="1417" w:type="dxa"/>
          </w:tcPr>
          <w:p w:rsidR="004A2400" w:rsidRPr="00250E43" w:rsidRDefault="004A2400" w:rsidP="004A240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50E43">
              <w:rPr>
                <w:rFonts w:eastAsia="Arial"/>
                <w:color w:val="000000" w:themeColor="text1"/>
                <w:sz w:val="24"/>
                <w:szCs w:val="24"/>
              </w:rPr>
              <w:t>IV квартал 2022 р.</w:t>
            </w:r>
          </w:p>
        </w:tc>
        <w:tc>
          <w:tcPr>
            <w:tcW w:w="2638" w:type="dxa"/>
          </w:tcPr>
          <w:p w:rsidR="004A2400" w:rsidRPr="00250E43" w:rsidRDefault="004A2400" w:rsidP="00C33428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250E43">
              <w:rPr>
                <w:color w:val="000000" w:themeColor="text1"/>
                <w:sz w:val="24"/>
                <w:szCs w:val="24"/>
              </w:rPr>
              <w:t>Департамент культури, молоді та спорту облдержадміністрації,</w:t>
            </w:r>
            <w:r w:rsidR="00C33428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250E43">
              <w:rPr>
                <w:color w:val="000000" w:themeColor="text1"/>
                <w:sz w:val="24"/>
                <w:szCs w:val="24"/>
              </w:rPr>
              <w:t>міські, селищні, сільські ради (за згодою)</w:t>
            </w:r>
          </w:p>
        </w:tc>
        <w:tc>
          <w:tcPr>
            <w:tcW w:w="2040" w:type="dxa"/>
          </w:tcPr>
          <w:p w:rsidR="004A2400" w:rsidRPr="00250E43" w:rsidRDefault="00E176D1" w:rsidP="004A2400">
            <w:pPr>
              <w:rPr>
                <w:color w:val="000000" w:themeColor="text1"/>
                <w:sz w:val="24"/>
                <w:szCs w:val="24"/>
              </w:rPr>
            </w:pPr>
            <w:r w:rsidRPr="00250E43">
              <w:rPr>
                <w:color w:val="000000" w:themeColor="text1"/>
                <w:sz w:val="24"/>
                <w:szCs w:val="24"/>
              </w:rPr>
              <w:t xml:space="preserve">Обласний бюджет, </w:t>
            </w:r>
            <w:r>
              <w:rPr>
                <w:color w:val="000000" w:themeColor="text1"/>
                <w:sz w:val="24"/>
                <w:szCs w:val="24"/>
              </w:rPr>
              <w:t xml:space="preserve">місцеві </w:t>
            </w:r>
            <w:r w:rsidRPr="00250E43">
              <w:rPr>
                <w:color w:val="000000" w:themeColor="text1"/>
                <w:sz w:val="24"/>
                <w:szCs w:val="24"/>
              </w:rPr>
              <w:t>бюджети</w:t>
            </w:r>
            <w:r>
              <w:rPr>
                <w:color w:val="000000" w:themeColor="text1"/>
                <w:sz w:val="24"/>
                <w:szCs w:val="24"/>
              </w:rPr>
              <w:t>, інші джерела</w:t>
            </w:r>
            <w:r w:rsidRPr="00250E43">
              <w:rPr>
                <w:color w:val="000000" w:themeColor="text1"/>
                <w:sz w:val="24"/>
                <w:szCs w:val="24"/>
              </w:rPr>
              <w:t>, не заборонені законодавством</w:t>
            </w:r>
          </w:p>
        </w:tc>
        <w:tc>
          <w:tcPr>
            <w:tcW w:w="1701" w:type="dxa"/>
          </w:tcPr>
          <w:p w:rsidR="004A2400" w:rsidRPr="00250E43" w:rsidRDefault="004A2400" w:rsidP="004A2400">
            <w:pPr>
              <w:rPr>
                <w:color w:val="000000" w:themeColor="text1"/>
                <w:sz w:val="24"/>
                <w:szCs w:val="24"/>
              </w:rPr>
            </w:pPr>
            <w:r w:rsidRPr="00250E43">
              <w:rPr>
                <w:color w:val="000000" w:themeColor="text1"/>
                <w:sz w:val="24"/>
                <w:szCs w:val="24"/>
              </w:rPr>
              <w:t>У межах фінансових можливостей</w:t>
            </w:r>
          </w:p>
        </w:tc>
        <w:tc>
          <w:tcPr>
            <w:tcW w:w="1920" w:type="dxa"/>
          </w:tcPr>
          <w:p w:rsidR="004A2400" w:rsidRPr="00250E43" w:rsidRDefault="009F4C58" w:rsidP="004A2400">
            <w:pPr>
              <w:pStyle w:val="af8"/>
              <w:spacing w:before="0" w:line="223" w:lineRule="auto"/>
              <w:ind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</w:t>
            </w:r>
            <w:r w:rsidR="004A2400" w:rsidRPr="00250E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ідготов</w:t>
            </w:r>
            <w:r w:rsidR="004A240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ка пропозицій</w:t>
            </w:r>
            <w:r w:rsidR="004A2400" w:rsidRPr="00250E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щодо будівництва нових або реконструкції наявних спортивних споруд</w:t>
            </w:r>
          </w:p>
          <w:p w:rsidR="004A2400" w:rsidRPr="00250E43" w:rsidRDefault="004A2400" w:rsidP="004A2400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4A2400" w:rsidRPr="00D84B60" w:rsidTr="00CA0ABF">
        <w:trPr>
          <w:trHeight w:val="20"/>
        </w:trPr>
        <w:tc>
          <w:tcPr>
            <w:tcW w:w="675" w:type="dxa"/>
          </w:tcPr>
          <w:p w:rsidR="004A2400" w:rsidRPr="00250E43" w:rsidRDefault="004A2400" w:rsidP="004A240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50E43">
              <w:rPr>
                <w:color w:val="000000" w:themeColor="text1"/>
                <w:sz w:val="24"/>
                <w:szCs w:val="24"/>
              </w:rPr>
              <w:t>4.2.</w:t>
            </w:r>
          </w:p>
        </w:tc>
        <w:tc>
          <w:tcPr>
            <w:tcW w:w="2127" w:type="dxa"/>
          </w:tcPr>
          <w:p w:rsidR="004A2400" w:rsidRPr="00250E43" w:rsidRDefault="004A2400" w:rsidP="004A2400">
            <w:pPr>
              <w:snapToGrid w:val="0"/>
              <w:rPr>
                <w:color w:val="000000" w:themeColor="text1"/>
                <w:sz w:val="24"/>
                <w:szCs w:val="24"/>
              </w:rPr>
            </w:pPr>
            <w:r w:rsidRPr="00250E43">
              <w:rPr>
                <w:rFonts w:eastAsia="Calibri"/>
                <w:color w:val="000000" w:themeColor="text1"/>
                <w:sz w:val="24"/>
                <w:szCs w:val="24"/>
              </w:rPr>
              <w:t xml:space="preserve">Впровадження найкращих практик і механізмів залучення </w:t>
            </w:r>
            <w:r w:rsidRPr="00250E43">
              <w:rPr>
                <w:rFonts w:eastAsia="Arial"/>
                <w:color w:val="000000" w:themeColor="text1"/>
                <w:sz w:val="24"/>
                <w:szCs w:val="24"/>
              </w:rPr>
              <w:t>осіб з інвалідністю</w:t>
            </w:r>
            <w:r w:rsidRPr="00250E43">
              <w:rPr>
                <w:rFonts w:eastAsia="Calibri"/>
                <w:color w:val="000000" w:themeColor="text1"/>
                <w:sz w:val="24"/>
                <w:szCs w:val="24"/>
              </w:rPr>
              <w:t>, молоді, осіб похилого віку, батьків з дітьми дошкільного віку до культурного життя</w:t>
            </w:r>
          </w:p>
        </w:tc>
        <w:tc>
          <w:tcPr>
            <w:tcW w:w="2268" w:type="dxa"/>
          </w:tcPr>
          <w:p w:rsidR="004A2400" w:rsidRPr="00250E43" w:rsidRDefault="009F4C58" w:rsidP="004A2400">
            <w:pPr>
              <w:snapToGrid w:val="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П</w:t>
            </w:r>
            <w:r w:rsidR="004A2400" w:rsidRPr="00250E43">
              <w:rPr>
                <w:color w:val="000000" w:themeColor="text1"/>
                <w:sz w:val="24"/>
                <w:szCs w:val="24"/>
              </w:rPr>
              <w:t>роведення всеукраїнської культурно-мистецької акції, спрямованої на підтримку та розвиток творчих здібностей осіб з інвалідністю</w:t>
            </w:r>
          </w:p>
        </w:tc>
        <w:tc>
          <w:tcPr>
            <w:tcW w:w="1417" w:type="dxa"/>
          </w:tcPr>
          <w:p w:rsidR="004A2400" w:rsidRPr="00250E43" w:rsidRDefault="004A2400" w:rsidP="004A240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50E43">
              <w:rPr>
                <w:color w:val="000000" w:themeColor="text1"/>
                <w:sz w:val="24"/>
                <w:szCs w:val="24"/>
              </w:rPr>
              <w:t xml:space="preserve">IV квартал </w:t>
            </w:r>
            <w:r w:rsidRPr="00250E43">
              <w:rPr>
                <w:color w:val="000000" w:themeColor="text1"/>
                <w:sz w:val="24"/>
                <w:szCs w:val="24"/>
              </w:rPr>
              <w:br/>
              <w:t>2022 р.</w:t>
            </w:r>
          </w:p>
        </w:tc>
        <w:tc>
          <w:tcPr>
            <w:tcW w:w="2638" w:type="dxa"/>
          </w:tcPr>
          <w:p w:rsidR="004A2400" w:rsidRPr="00250E43" w:rsidRDefault="004A2400" w:rsidP="004A2400">
            <w:pPr>
              <w:pStyle w:val="af8"/>
              <w:spacing w:before="0" w:line="228" w:lineRule="auto"/>
              <w:ind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50E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Департамент культури, молоді та спорту облдержадміністрації,</w:t>
            </w:r>
          </w:p>
          <w:p w:rsidR="004A2400" w:rsidRPr="00250E43" w:rsidRDefault="004A2400" w:rsidP="00C33428">
            <w:pPr>
              <w:pStyle w:val="af8"/>
              <w:spacing w:before="0" w:line="228" w:lineRule="auto"/>
              <w:ind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50E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Житомирська обласна громадська організація людей з інвалідністю «Молодь. Жінка. Сім’я» (за згодою)</w:t>
            </w:r>
          </w:p>
        </w:tc>
        <w:tc>
          <w:tcPr>
            <w:tcW w:w="2040" w:type="dxa"/>
          </w:tcPr>
          <w:p w:rsidR="004A2400" w:rsidRPr="00250E43" w:rsidRDefault="00E176D1" w:rsidP="004A2400">
            <w:pPr>
              <w:rPr>
                <w:color w:val="000000" w:themeColor="text1"/>
                <w:sz w:val="24"/>
                <w:szCs w:val="24"/>
              </w:rPr>
            </w:pPr>
            <w:r w:rsidRPr="00250E43">
              <w:rPr>
                <w:color w:val="000000" w:themeColor="text1"/>
                <w:sz w:val="24"/>
                <w:szCs w:val="24"/>
              </w:rPr>
              <w:t xml:space="preserve">Обласний бюджет, </w:t>
            </w:r>
            <w:r>
              <w:rPr>
                <w:color w:val="000000" w:themeColor="text1"/>
                <w:sz w:val="24"/>
                <w:szCs w:val="24"/>
              </w:rPr>
              <w:t xml:space="preserve">місцеві </w:t>
            </w:r>
            <w:r w:rsidRPr="00250E43">
              <w:rPr>
                <w:color w:val="000000" w:themeColor="text1"/>
                <w:sz w:val="24"/>
                <w:szCs w:val="24"/>
              </w:rPr>
              <w:t>бюджети</w:t>
            </w:r>
            <w:r>
              <w:rPr>
                <w:color w:val="000000" w:themeColor="text1"/>
                <w:sz w:val="24"/>
                <w:szCs w:val="24"/>
              </w:rPr>
              <w:t>, інші джерела</w:t>
            </w:r>
            <w:r w:rsidRPr="00250E43">
              <w:rPr>
                <w:color w:val="000000" w:themeColor="text1"/>
                <w:sz w:val="24"/>
                <w:szCs w:val="24"/>
              </w:rPr>
              <w:t>, не заборонені законодавством</w:t>
            </w:r>
          </w:p>
        </w:tc>
        <w:tc>
          <w:tcPr>
            <w:tcW w:w="1701" w:type="dxa"/>
          </w:tcPr>
          <w:p w:rsidR="004A2400" w:rsidRPr="00250E43" w:rsidRDefault="004A2400" w:rsidP="004A2400">
            <w:pPr>
              <w:rPr>
                <w:color w:val="000000" w:themeColor="text1"/>
                <w:sz w:val="24"/>
                <w:szCs w:val="24"/>
              </w:rPr>
            </w:pPr>
            <w:r w:rsidRPr="00250E43">
              <w:rPr>
                <w:color w:val="000000" w:themeColor="text1"/>
                <w:sz w:val="24"/>
                <w:szCs w:val="24"/>
              </w:rPr>
              <w:t>У межах фінансових можливостей</w:t>
            </w:r>
          </w:p>
        </w:tc>
        <w:tc>
          <w:tcPr>
            <w:tcW w:w="1920" w:type="dxa"/>
          </w:tcPr>
          <w:p w:rsidR="004A2400" w:rsidRPr="00250E43" w:rsidRDefault="009F4C58" w:rsidP="004A2400">
            <w:pPr>
              <w:spacing w:line="228" w:lineRule="auto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sz w:val="24"/>
                <w:szCs w:val="24"/>
                <w:lang w:eastAsia="ru-RU"/>
              </w:rPr>
              <w:t>З</w:t>
            </w:r>
            <w:r w:rsidR="004A2400" w:rsidRPr="00250E43">
              <w:rPr>
                <w:color w:val="000000" w:themeColor="text1"/>
                <w:sz w:val="24"/>
                <w:szCs w:val="24"/>
                <w:lang w:eastAsia="ru-RU"/>
              </w:rPr>
              <w:t>алучен</w:t>
            </w:r>
            <w:r w:rsidR="004A2400">
              <w:rPr>
                <w:color w:val="000000" w:themeColor="text1"/>
                <w:sz w:val="24"/>
                <w:szCs w:val="24"/>
                <w:lang w:eastAsia="ru-RU"/>
              </w:rPr>
              <w:t>ня</w:t>
            </w:r>
            <w:r w:rsidR="004A2400" w:rsidRPr="00250E43">
              <w:rPr>
                <w:color w:val="000000" w:themeColor="text1"/>
                <w:sz w:val="24"/>
                <w:szCs w:val="24"/>
                <w:lang w:eastAsia="ru-RU"/>
              </w:rPr>
              <w:t xml:space="preserve"> 550</w:t>
            </w:r>
            <w:r w:rsidR="004A2400">
              <w:rPr>
                <w:color w:val="000000" w:themeColor="text1"/>
                <w:sz w:val="24"/>
                <w:szCs w:val="24"/>
                <w:lang w:eastAsia="ru-RU"/>
              </w:rPr>
              <w:t>-570</w:t>
            </w:r>
            <w:r w:rsidR="004A2400" w:rsidRPr="00250E43">
              <w:rPr>
                <w:color w:val="000000" w:themeColor="text1"/>
                <w:sz w:val="24"/>
                <w:szCs w:val="24"/>
                <w:lang w:eastAsia="ru-RU"/>
              </w:rPr>
              <w:t xml:space="preserve"> учасників (осіб з інвалідністю) до участі у всеукраїнській культурно-мистецькій акції, спрямованій на підтримку та розвиток творчих </w:t>
            </w:r>
            <w:r w:rsidR="00A34DAD">
              <w:rPr>
                <w:color w:val="000000" w:themeColor="text1"/>
                <w:sz w:val="24"/>
                <w:szCs w:val="24"/>
                <w:lang w:eastAsia="ru-RU"/>
              </w:rPr>
              <w:t>здібностей осіб з інвалідністю</w:t>
            </w:r>
          </w:p>
        </w:tc>
      </w:tr>
      <w:tr w:rsidR="004A2400" w:rsidRPr="00250E43" w:rsidTr="00CA0971">
        <w:trPr>
          <w:trHeight w:val="20"/>
        </w:trPr>
        <w:tc>
          <w:tcPr>
            <w:tcW w:w="14786" w:type="dxa"/>
            <w:gridSpan w:val="8"/>
          </w:tcPr>
          <w:p w:rsidR="004A2400" w:rsidRPr="00250E43" w:rsidRDefault="004A2400" w:rsidP="004A2400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250E43">
              <w:rPr>
                <w:b/>
                <w:color w:val="000000" w:themeColor="text1"/>
                <w:sz w:val="24"/>
                <w:szCs w:val="24"/>
              </w:rPr>
              <w:t>V. ПІДГОТОВКА КАДРІВ ТА ІНФОРМАЦІЙНО-МАТЕРІАЛЬНЕ ЗАБЕЗПЕЧЕННЯ</w:t>
            </w:r>
          </w:p>
        </w:tc>
      </w:tr>
      <w:tr w:rsidR="004A2400" w:rsidRPr="00D84B60" w:rsidTr="00CA0ABF">
        <w:trPr>
          <w:trHeight w:val="20"/>
        </w:trPr>
        <w:tc>
          <w:tcPr>
            <w:tcW w:w="675" w:type="dxa"/>
          </w:tcPr>
          <w:p w:rsidR="004A2400" w:rsidRPr="00250E43" w:rsidRDefault="004A2400" w:rsidP="004A240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50E43">
              <w:rPr>
                <w:color w:val="000000" w:themeColor="text1"/>
                <w:sz w:val="24"/>
                <w:szCs w:val="24"/>
              </w:rPr>
              <w:t>5.1.</w:t>
            </w:r>
          </w:p>
        </w:tc>
        <w:tc>
          <w:tcPr>
            <w:tcW w:w="2127" w:type="dxa"/>
          </w:tcPr>
          <w:p w:rsidR="004A2400" w:rsidRPr="00250E43" w:rsidRDefault="004A2400" w:rsidP="004A2400">
            <w:pPr>
              <w:snapToGrid w:val="0"/>
              <w:rPr>
                <w:b/>
                <w:color w:val="000000" w:themeColor="text1"/>
                <w:sz w:val="24"/>
                <w:szCs w:val="24"/>
              </w:rPr>
            </w:pPr>
            <w:r w:rsidRPr="00250E43">
              <w:rPr>
                <w:rFonts w:eastAsia="Arial"/>
                <w:color w:val="000000" w:themeColor="text1"/>
                <w:sz w:val="24"/>
                <w:szCs w:val="24"/>
                <w:shd w:val="clear" w:color="auto" w:fill="FFFFFF"/>
              </w:rPr>
              <w:t xml:space="preserve">Підвищення рівня обізнаності державних службовців </w:t>
            </w:r>
            <w:r w:rsidRPr="00250E43">
              <w:rPr>
                <w:color w:val="000000" w:themeColor="text1"/>
                <w:sz w:val="24"/>
                <w:szCs w:val="24"/>
              </w:rPr>
              <w:t xml:space="preserve">та </w:t>
            </w:r>
            <w:r w:rsidRPr="00250E43">
              <w:rPr>
                <w:color w:val="000000" w:themeColor="text1"/>
                <w:sz w:val="24"/>
                <w:szCs w:val="24"/>
              </w:rPr>
              <w:lastRenderedPageBreak/>
              <w:t>посадових осіб місцевого самоврядування</w:t>
            </w:r>
            <w:r w:rsidRPr="00250E43">
              <w:rPr>
                <w:rFonts w:eastAsia="Arial"/>
                <w:color w:val="000000" w:themeColor="text1"/>
                <w:sz w:val="24"/>
                <w:szCs w:val="24"/>
                <w:shd w:val="clear" w:color="auto" w:fill="FFFFFF"/>
              </w:rPr>
              <w:t xml:space="preserve"> щодо прав осіб з інвалідністю, універсального дизайну і доступності</w:t>
            </w:r>
          </w:p>
        </w:tc>
        <w:tc>
          <w:tcPr>
            <w:tcW w:w="2268" w:type="dxa"/>
          </w:tcPr>
          <w:p w:rsidR="004A2400" w:rsidRPr="00250E43" w:rsidRDefault="009F4C58" w:rsidP="004A2400">
            <w:pPr>
              <w:snapToGrid w:val="0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lastRenderedPageBreak/>
              <w:t>З</w:t>
            </w:r>
            <w:r w:rsidR="004A2400" w:rsidRPr="00250E43">
              <w:rPr>
                <w:color w:val="000000" w:themeColor="text1"/>
                <w:sz w:val="24"/>
                <w:szCs w:val="24"/>
              </w:rPr>
              <w:t xml:space="preserve">абезпечення проведення навчання державних </w:t>
            </w:r>
            <w:r w:rsidR="004A2400" w:rsidRPr="00250E43">
              <w:rPr>
                <w:color w:val="000000" w:themeColor="text1"/>
                <w:sz w:val="24"/>
                <w:szCs w:val="24"/>
              </w:rPr>
              <w:lastRenderedPageBreak/>
              <w:t>службовців та посадових осіб місцевого самоврядування за програмами підвищення кваліфікації із вивчення положень Конвенції про права осіб з інвалідністю, універсального дизайну і доступності</w:t>
            </w:r>
          </w:p>
        </w:tc>
        <w:tc>
          <w:tcPr>
            <w:tcW w:w="1417" w:type="dxa"/>
          </w:tcPr>
          <w:p w:rsidR="004A2400" w:rsidRPr="00250E43" w:rsidRDefault="004A2400" w:rsidP="004A240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50E43">
              <w:rPr>
                <w:color w:val="000000" w:themeColor="text1"/>
                <w:sz w:val="24"/>
                <w:szCs w:val="24"/>
              </w:rPr>
              <w:lastRenderedPageBreak/>
              <w:t>постійно</w:t>
            </w:r>
          </w:p>
        </w:tc>
        <w:tc>
          <w:tcPr>
            <w:tcW w:w="2638" w:type="dxa"/>
          </w:tcPr>
          <w:p w:rsidR="004A2400" w:rsidRPr="00250E43" w:rsidRDefault="004A2400" w:rsidP="004A2400">
            <w:pPr>
              <w:spacing w:line="228" w:lineRule="auto"/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</w:pPr>
            <w:r w:rsidRPr="00250E43"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  <w:t>Житомирський регіональний центр підвищення кваліфікації,</w:t>
            </w:r>
          </w:p>
          <w:p w:rsidR="004A2400" w:rsidRPr="00250E43" w:rsidRDefault="004A2400" w:rsidP="004A2400">
            <w:pPr>
              <w:spacing w:line="228" w:lineRule="auto"/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</w:pPr>
            <w:r w:rsidRPr="00250E43"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  <w:lastRenderedPageBreak/>
              <w:t>райдержадміністрації,</w:t>
            </w:r>
          </w:p>
          <w:p w:rsidR="004A2400" w:rsidRPr="00250E43" w:rsidRDefault="004A2400" w:rsidP="004A2400">
            <w:pPr>
              <w:rPr>
                <w:color w:val="000000" w:themeColor="text1"/>
                <w:sz w:val="24"/>
                <w:szCs w:val="24"/>
                <w:lang w:eastAsia="ru-RU"/>
              </w:rPr>
            </w:pPr>
            <w:r w:rsidRPr="00250E43">
              <w:rPr>
                <w:color w:val="000000" w:themeColor="text1"/>
                <w:sz w:val="24"/>
                <w:szCs w:val="24"/>
                <w:lang w:eastAsia="ru-RU"/>
              </w:rPr>
              <w:t>міські, селищні, сільські ради</w:t>
            </w:r>
          </w:p>
          <w:p w:rsidR="004A2400" w:rsidRPr="00250E43" w:rsidRDefault="004A2400" w:rsidP="004A2400">
            <w:pPr>
              <w:spacing w:line="228" w:lineRule="auto"/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</w:pPr>
            <w:r w:rsidRPr="00250E43">
              <w:rPr>
                <w:color w:val="000000" w:themeColor="text1"/>
                <w:sz w:val="24"/>
                <w:szCs w:val="24"/>
                <w:lang w:eastAsia="ru-RU"/>
              </w:rPr>
              <w:t>(за згодою)</w:t>
            </w:r>
          </w:p>
          <w:p w:rsidR="004A2400" w:rsidRPr="00250E43" w:rsidRDefault="004A2400" w:rsidP="004A2400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040" w:type="dxa"/>
          </w:tcPr>
          <w:p w:rsidR="004A2400" w:rsidRPr="00250E43" w:rsidRDefault="00E176D1" w:rsidP="004A2400">
            <w:pPr>
              <w:rPr>
                <w:color w:val="000000" w:themeColor="text1"/>
                <w:sz w:val="24"/>
                <w:szCs w:val="24"/>
              </w:rPr>
            </w:pPr>
            <w:r w:rsidRPr="00250E43">
              <w:rPr>
                <w:color w:val="000000" w:themeColor="text1"/>
                <w:sz w:val="24"/>
                <w:szCs w:val="24"/>
              </w:rPr>
              <w:lastRenderedPageBreak/>
              <w:t xml:space="preserve">Обласний бюджет, </w:t>
            </w:r>
            <w:r>
              <w:rPr>
                <w:color w:val="000000" w:themeColor="text1"/>
                <w:sz w:val="24"/>
                <w:szCs w:val="24"/>
              </w:rPr>
              <w:t xml:space="preserve">місцеві </w:t>
            </w:r>
            <w:r w:rsidRPr="00250E43">
              <w:rPr>
                <w:color w:val="000000" w:themeColor="text1"/>
                <w:sz w:val="24"/>
                <w:szCs w:val="24"/>
              </w:rPr>
              <w:t>бюджети</w:t>
            </w:r>
            <w:r>
              <w:rPr>
                <w:color w:val="000000" w:themeColor="text1"/>
                <w:sz w:val="24"/>
                <w:szCs w:val="24"/>
              </w:rPr>
              <w:t>, інші джерела</w:t>
            </w:r>
            <w:r w:rsidRPr="00250E43">
              <w:rPr>
                <w:color w:val="000000" w:themeColor="text1"/>
                <w:sz w:val="24"/>
                <w:szCs w:val="24"/>
              </w:rPr>
              <w:t xml:space="preserve">, не </w:t>
            </w:r>
            <w:r w:rsidRPr="00250E43">
              <w:rPr>
                <w:color w:val="000000" w:themeColor="text1"/>
                <w:sz w:val="24"/>
                <w:szCs w:val="24"/>
              </w:rPr>
              <w:lastRenderedPageBreak/>
              <w:t>заборонені законодавством</w:t>
            </w:r>
          </w:p>
        </w:tc>
        <w:tc>
          <w:tcPr>
            <w:tcW w:w="1701" w:type="dxa"/>
          </w:tcPr>
          <w:p w:rsidR="004A2400" w:rsidRPr="00250E43" w:rsidRDefault="004A2400" w:rsidP="004A2400">
            <w:pPr>
              <w:rPr>
                <w:color w:val="000000" w:themeColor="text1"/>
                <w:sz w:val="24"/>
                <w:szCs w:val="24"/>
              </w:rPr>
            </w:pPr>
            <w:r w:rsidRPr="00250E43">
              <w:rPr>
                <w:color w:val="000000" w:themeColor="text1"/>
                <w:sz w:val="24"/>
                <w:szCs w:val="24"/>
              </w:rPr>
              <w:lastRenderedPageBreak/>
              <w:t>У межах фінансових можливостей</w:t>
            </w:r>
          </w:p>
        </w:tc>
        <w:tc>
          <w:tcPr>
            <w:tcW w:w="1920" w:type="dxa"/>
          </w:tcPr>
          <w:p w:rsidR="004A2400" w:rsidRPr="00250E43" w:rsidRDefault="009F4C58" w:rsidP="004A2400">
            <w:pPr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П</w:t>
            </w:r>
            <w:r w:rsidR="004A2400">
              <w:rPr>
                <w:color w:val="000000" w:themeColor="text1"/>
                <w:sz w:val="24"/>
                <w:szCs w:val="24"/>
              </w:rPr>
              <w:t>ідвищення кваліфікації</w:t>
            </w:r>
            <w:r w:rsidR="004A2400" w:rsidRPr="00250E43">
              <w:rPr>
                <w:color w:val="000000" w:themeColor="text1"/>
                <w:sz w:val="24"/>
                <w:szCs w:val="24"/>
              </w:rPr>
              <w:t xml:space="preserve"> державних службовців та </w:t>
            </w:r>
            <w:r w:rsidR="004A2400" w:rsidRPr="00250E43">
              <w:rPr>
                <w:color w:val="000000" w:themeColor="text1"/>
                <w:sz w:val="24"/>
                <w:szCs w:val="24"/>
              </w:rPr>
              <w:lastRenderedPageBreak/>
              <w:t>посадових осіб місцевого самоврядування</w:t>
            </w:r>
          </w:p>
        </w:tc>
      </w:tr>
      <w:tr w:rsidR="004A2400" w:rsidRPr="00250E43" w:rsidTr="00CA0ABF">
        <w:trPr>
          <w:trHeight w:val="20"/>
        </w:trPr>
        <w:tc>
          <w:tcPr>
            <w:tcW w:w="675" w:type="dxa"/>
          </w:tcPr>
          <w:p w:rsidR="004A2400" w:rsidRPr="00250E43" w:rsidRDefault="004A2400" w:rsidP="004A240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50E43">
              <w:rPr>
                <w:color w:val="000000" w:themeColor="text1"/>
                <w:sz w:val="24"/>
                <w:szCs w:val="24"/>
              </w:rPr>
              <w:lastRenderedPageBreak/>
              <w:t>5.2.</w:t>
            </w:r>
          </w:p>
        </w:tc>
        <w:tc>
          <w:tcPr>
            <w:tcW w:w="2127" w:type="dxa"/>
          </w:tcPr>
          <w:p w:rsidR="004A2400" w:rsidRPr="00250E43" w:rsidRDefault="004A2400" w:rsidP="004A2400">
            <w:pPr>
              <w:snapToGrid w:val="0"/>
              <w:rPr>
                <w:b/>
                <w:color w:val="000000" w:themeColor="text1"/>
                <w:sz w:val="24"/>
                <w:szCs w:val="24"/>
              </w:rPr>
            </w:pPr>
            <w:r w:rsidRPr="00250E43">
              <w:rPr>
                <w:rFonts w:eastAsia="Arial"/>
                <w:color w:val="000000" w:themeColor="text1"/>
                <w:sz w:val="24"/>
                <w:szCs w:val="24"/>
                <w:shd w:val="clear" w:color="auto" w:fill="FFFFFF"/>
              </w:rPr>
              <w:t>Проведення широких інформаційно-просвітницьких кампаній для працівників державних та комунальних установ, організацій, професійних спільнот та громадськості на всіх рівнях щодо політики безбар’єрності та недискримінації</w:t>
            </w:r>
          </w:p>
        </w:tc>
        <w:tc>
          <w:tcPr>
            <w:tcW w:w="2268" w:type="dxa"/>
          </w:tcPr>
          <w:p w:rsidR="004A2400" w:rsidRPr="00250E43" w:rsidRDefault="009F4C58" w:rsidP="004A2400">
            <w:pPr>
              <w:snapToGrid w:val="0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П</w:t>
            </w:r>
            <w:r w:rsidR="004A2400" w:rsidRPr="00250E43">
              <w:rPr>
                <w:color w:val="000000" w:themeColor="text1"/>
                <w:sz w:val="24"/>
                <w:szCs w:val="24"/>
              </w:rPr>
              <w:t>роведення циклів вебінарів для працівників державних та комунальних закладів культури та закладів освіти сфери культури щодо політики безбар’єрності та недискримінації</w:t>
            </w:r>
          </w:p>
        </w:tc>
        <w:tc>
          <w:tcPr>
            <w:tcW w:w="1417" w:type="dxa"/>
          </w:tcPr>
          <w:p w:rsidR="004A2400" w:rsidRPr="00250E43" w:rsidRDefault="004A2400" w:rsidP="00EE3792">
            <w:pPr>
              <w:pStyle w:val="af8"/>
              <w:spacing w:before="0" w:line="228" w:lineRule="auto"/>
              <w:ind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50E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IV квартал </w:t>
            </w:r>
            <w:r w:rsidRPr="00250E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  <w:t>2022 р.</w:t>
            </w:r>
          </w:p>
        </w:tc>
        <w:tc>
          <w:tcPr>
            <w:tcW w:w="2638" w:type="dxa"/>
            <w:shd w:val="clear" w:color="auto" w:fill="FFFFFF"/>
          </w:tcPr>
          <w:p w:rsidR="004A2400" w:rsidRPr="00250E43" w:rsidRDefault="004A2400" w:rsidP="004A2400">
            <w:pPr>
              <w:spacing w:line="223" w:lineRule="auto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250E43">
              <w:rPr>
                <w:color w:val="000000" w:themeColor="text1"/>
                <w:sz w:val="24"/>
                <w:szCs w:val="24"/>
                <w:lang w:eastAsia="ru-RU"/>
              </w:rPr>
              <w:t>Департамент</w:t>
            </w:r>
            <w:r w:rsidR="00C33428">
              <w:rPr>
                <w:color w:val="000000" w:themeColor="text1"/>
                <w:sz w:val="24"/>
                <w:szCs w:val="24"/>
                <w:lang w:eastAsia="ru-RU"/>
              </w:rPr>
              <w:t>и облдержадміністрації:</w:t>
            </w:r>
            <w:r w:rsidRPr="00250E43">
              <w:rPr>
                <w:color w:val="000000" w:themeColor="text1"/>
                <w:sz w:val="24"/>
                <w:szCs w:val="24"/>
                <w:lang w:eastAsia="ru-RU"/>
              </w:rPr>
              <w:t xml:space="preserve"> культури, молоді та спорту</w:t>
            </w:r>
            <w:r w:rsidR="00C33428">
              <w:rPr>
                <w:color w:val="000000" w:themeColor="text1"/>
                <w:sz w:val="24"/>
                <w:szCs w:val="24"/>
                <w:lang w:eastAsia="ru-RU"/>
              </w:rPr>
              <w:t>;</w:t>
            </w:r>
            <w:r w:rsidRPr="00250E43">
              <w:rPr>
                <w:color w:val="000000" w:themeColor="text1"/>
                <w:sz w:val="24"/>
                <w:szCs w:val="24"/>
                <w:lang w:eastAsia="ru-RU"/>
              </w:rPr>
              <w:t xml:space="preserve"> освіти і науки спільно з громадськими організаціями (за згодою)</w:t>
            </w:r>
          </w:p>
          <w:p w:rsidR="004A2400" w:rsidRPr="00250E43" w:rsidRDefault="004A2400" w:rsidP="004A2400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040" w:type="dxa"/>
          </w:tcPr>
          <w:p w:rsidR="004A2400" w:rsidRPr="00250E43" w:rsidRDefault="00E176D1" w:rsidP="00E176D1">
            <w:pPr>
              <w:rPr>
                <w:b/>
                <w:color w:val="000000" w:themeColor="text1"/>
                <w:sz w:val="24"/>
                <w:szCs w:val="24"/>
              </w:rPr>
            </w:pPr>
            <w:r w:rsidRPr="00250E43">
              <w:rPr>
                <w:color w:val="000000" w:themeColor="text1"/>
                <w:sz w:val="24"/>
                <w:szCs w:val="24"/>
              </w:rPr>
              <w:t xml:space="preserve">Обласний бюджет, </w:t>
            </w:r>
            <w:r>
              <w:rPr>
                <w:color w:val="000000" w:themeColor="text1"/>
                <w:sz w:val="24"/>
                <w:szCs w:val="24"/>
              </w:rPr>
              <w:t xml:space="preserve">місцеві </w:t>
            </w:r>
            <w:r w:rsidRPr="00250E43">
              <w:rPr>
                <w:color w:val="000000" w:themeColor="text1"/>
                <w:sz w:val="24"/>
                <w:szCs w:val="24"/>
              </w:rPr>
              <w:t>бюджети</w:t>
            </w:r>
            <w:r>
              <w:rPr>
                <w:color w:val="000000" w:themeColor="text1"/>
                <w:sz w:val="24"/>
                <w:szCs w:val="24"/>
              </w:rPr>
              <w:t>, інші джерела</w:t>
            </w:r>
            <w:r w:rsidRPr="00250E43">
              <w:rPr>
                <w:color w:val="000000" w:themeColor="text1"/>
                <w:sz w:val="24"/>
                <w:szCs w:val="24"/>
              </w:rPr>
              <w:t>, не заборонені законодавством</w:t>
            </w:r>
          </w:p>
        </w:tc>
        <w:tc>
          <w:tcPr>
            <w:tcW w:w="1701" w:type="dxa"/>
          </w:tcPr>
          <w:p w:rsidR="004A2400" w:rsidRPr="00250E43" w:rsidRDefault="00E176D1" w:rsidP="00E176D1">
            <w:pPr>
              <w:rPr>
                <w:b/>
                <w:color w:val="000000" w:themeColor="text1"/>
                <w:sz w:val="24"/>
                <w:szCs w:val="24"/>
              </w:rPr>
            </w:pPr>
            <w:r w:rsidRPr="00250E43">
              <w:rPr>
                <w:color w:val="000000" w:themeColor="text1"/>
                <w:sz w:val="24"/>
                <w:szCs w:val="24"/>
              </w:rPr>
              <w:t>У межах фінансових можливостей</w:t>
            </w:r>
          </w:p>
        </w:tc>
        <w:tc>
          <w:tcPr>
            <w:tcW w:w="1920" w:type="dxa"/>
          </w:tcPr>
          <w:p w:rsidR="004A2400" w:rsidRPr="00250E43" w:rsidRDefault="009F4C58" w:rsidP="004A2400">
            <w:pPr>
              <w:pStyle w:val="af8"/>
              <w:spacing w:before="0" w:line="228" w:lineRule="auto"/>
              <w:ind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</w:t>
            </w:r>
            <w:r w:rsidR="004A240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роведення</w:t>
            </w:r>
            <w:r w:rsidR="004A2400" w:rsidRPr="00250E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цикл</w:t>
            </w:r>
            <w:r w:rsidR="004A240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</w:t>
            </w:r>
            <w:r w:rsidR="004A2400" w:rsidRPr="00250E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вебінарів для працівників державних та комунальних закладів культури та закладів освіти сфери культури щодо політики безбар’єрності та недискримінації</w:t>
            </w:r>
          </w:p>
        </w:tc>
      </w:tr>
      <w:tr w:rsidR="004A2400" w:rsidRPr="00D84B60" w:rsidTr="00CA0ABF">
        <w:trPr>
          <w:trHeight w:val="20"/>
        </w:trPr>
        <w:tc>
          <w:tcPr>
            <w:tcW w:w="675" w:type="dxa"/>
            <w:vMerge w:val="restart"/>
          </w:tcPr>
          <w:p w:rsidR="004A2400" w:rsidRPr="00250E43" w:rsidRDefault="004A2400" w:rsidP="004A240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50E43">
              <w:rPr>
                <w:color w:val="000000" w:themeColor="text1"/>
                <w:sz w:val="24"/>
                <w:szCs w:val="24"/>
              </w:rPr>
              <w:t>5.3.</w:t>
            </w:r>
          </w:p>
        </w:tc>
        <w:tc>
          <w:tcPr>
            <w:tcW w:w="2127" w:type="dxa"/>
            <w:vMerge w:val="restart"/>
          </w:tcPr>
          <w:p w:rsidR="004A2400" w:rsidRPr="00250E43" w:rsidRDefault="004A2400" w:rsidP="004A2400">
            <w:pPr>
              <w:snapToGrid w:val="0"/>
              <w:rPr>
                <w:color w:val="000000" w:themeColor="text1"/>
                <w:sz w:val="24"/>
                <w:szCs w:val="24"/>
              </w:rPr>
            </w:pPr>
            <w:r w:rsidRPr="00250E43">
              <w:rPr>
                <w:rFonts w:eastAsia="Calibri"/>
                <w:color w:val="000000" w:themeColor="text1"/>
                <w:sz w:val="24"/>
                <w:szCs w:val="24"/>
              </w:rPr>
              <w:t>Забезпечення закладів дошкільної освіти методичними, діагностичними та матеріально-</w:t>
            </w:r>
            <w:r w:rsidRPr="00250E43">
              <w:rPr>
                <w:rFonts w:eastAsia="Calibri"/>
                <w:color w:val="000000" w:themeColor="text1"/>
                <w:sz w:val="24"/>
                <w:szCs w:val="24"/>
              </w:rPr>
              <w:lastRenderedPageBreak/>
              <w:t>технічним засобами для створення та функціонування інклюзивного середовища</w:t>
            </w:r>
          </w:p>
        </w:tc>
        <w:tc>
          <w:tcPr>
            <w:tcW w:w="2268" w:type="dxa"/>
          </w:tcPr>
          <w:p w:rsidR="004A2400" w:rsidRPr="00250E43" w:rsidRDefault="009F4C58" w:rsidP="004A2400">
            <w:pPr>
              <w:pStyle w:val="af8"/>
              <w:spacing w:before="0" w:line="223" w:lineRule="auto"/>
              <w:ind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З</w:t>
            </w:r>
            <w:r w:rsidR="004A2400" w:rsidRPr="00250E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дійснення підвищення кваліфікації працівників інклюзивно-ресурсних центрів щодо роботи з </w:t>
            </w:r>
            <w:r w:rsidR="004A2400" w:rsidRPr="00250E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діагностичними засобами для дітей дошкільного віку </w:t>
            </w:r>
          </w:p>
        </w:tc>
        <w:tc>
          <w:tcPr>
            <w:tcW w:w="1417" w:type="dxa"/>
          </w:tcPr>
          <w:p w:rsidR="004A2400" w:rsidRPr="00250E43" w:rsidRDefault="004A2400" w:rsidP="004A240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50E43">
              <w:rPr>
                <w:color w:val="000000" w:themeColor="text1"/>
                <w:sz w:val="24"/>
                <w:szCs w:val="24"/>
              </w:rPr>
              <w:lastRenderedPageBreak/>
              <w:t xml:space="preserve">IV квартал </w:t>
            </w:r>
            <w:r w:rsidRPr="00250E43">
              <w:rPr>
                <w:color w:val="000000" w:themeColor="text1"/>
                <w:sz w:val="24"/>
                <w:szCs w:val="24"/>
              </w:rPr>
              <w:br/>
              <w:t>2022 р.</w:t>
            </w:r>
          </w:p>
        </w:tc>
        <w:tc>
          <w:tcPr>
            <w:tcW w:w="2638" w:type="dxa"/>
          </w:tcPr>
          <w:p w:rsidR="004A2400" w:rsidRPr="00250E43" w:rsidRDefault="004A2400" w:rsidP="004A2400">
            <w:pPr>
              <w:pStyle w:val="af8"/>
              <w:spacing w:before="0" w:line="228" w:lineRule="auto"/>
              <w:ind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50E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Департамент освіти і науки облдержадміністрації,</w:t>
            </w:r>
          </w:p>
          <w:p w:rsidR="004A2400" w:rsidRPr="00250E43" w:rsidRDefault="004A2400" w:rsidP="004A2400">
            <w:pPr>
              <w:pStyle w:val="af8"/>
              <w:spacing w:before="0" w:line="228" w:lineRule="auto"/>
              <w:ind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50E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міські, селищні, сільські ради (за згодою)</w:t>
            </w:r>
          </w:p>
          <w:p w:rsidR="004A2400" w:rsidRPr="00250E43" w:rsidRDefault="004A2400" w:rsidP="004A2400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040" w:type="dxa"/>
          </w:tcPr>
          <w:p w:rsidR="004A2400" w:rsidRPr="00250E43" w:rsidRDefault="00E176D1" w:rsidP="004A2400">
            <w:pPr>
              <w:rPr>
                <w:color w:val="000000" w:themeColor="text1"/>
                <w:sz w:val="24"/>
                <w:szCs w:val="24"/>
              </w:rPr>
            </w:pPr>
            <w:r w:rsidRPr="00250E43">
              <w:rPr>
                <w:color w:val="000000" w:themeColor="text1"/>
                <w:sz w:val="24"/>
                <w:szCs w:val="24"/>
              </w:rPr>
              <w:t xml:space="preserve">Обласний бюджет, </w:t>
            </w:r>
            <w:r>
              <w:rPr>
                <w:color w:val="000000" w:themeColor="text1"/>
                <w:sz w:val="24"/>
                <w:szCs w:val="24"/>
              </w:rPr>
              <w:t xml:space="preserve">місцеві </w:t>
            </w:r>
            <w:r w:rsidRPr="00250E43">
              <w:rPr>
                <w:color w:val="000000" w:themeColor="text1"/>
                <w:sz w:val="24"/>
                <w:szCs w:val="24"/>
              </w:rPr>
              <w:t>бюджети</w:t>
            </w:r>
            <w:r>
              <w:rPr>
                <w:color w:val="000000" w:themeColor="text1"/>
                <w:sz w:val="24"/>
                <w:szCs w:val="24"/>
              </w:rPr>
              <w:t>, інші джерела</w:t>
            </w:r>
            <w:r w:rsidRPr="00250E43">
              <w:rPr>
                <w:color w:val="000000" w:themeColor="text1"/>
                <w:sz w:val="24"/>
                <w:szCs w:val="24"/>
              </w:rPr>
              <w:t>, не заборонені законодавством</w:t>
            </w:r>
          </w:p>
        </w:tc>
        <w:tc>
          <w:tcPr>
            <w:tcW w:w="1701" w:type="dxa"/>
          </w:tcPr>
          <w:p w:rsidR="004A2400" w:rsidRPr="00250E43" w:rsidRDefault="004A2400" w:rsidP="004A2400">
            <w:pPr>
              <w:rPr>
                <w:color w:val="000000" w:themeColor="text1"/>
                <w:sz w:val="24"/>
                <w:szCs w:val="24"/>
              </w:rPr>
            </w:pPr>
            <w:r w:rsidRPr="00250E43">
              <w:rPr>
                <w:color w:val="000000" w:themeColor="text1"/>
                <w:sz w:val="24"/>
                <w:szCs w:val="24"/>
              </w:rPr>
              <w:t>У межах фінансових можливостей</w:t>
            </w:r>
          </w:p>
        </w:tc>
        <w:tc>
          <w:tcPr>
            <w:tcW w:w="1920" w:type="dxa"/>
          </w:tcPr>
          <w:p w:rsidR="004A2400" w:rsidRPr="00250E43" w:rsidRDefault="009F4C58" w:rsidP="004A2400">
            <w:pPr>
              <w:pStyle w:val="af8"/>
              <w:spacing w:before="0" w:line="223" w:lineRule="auto"/>
              <w:ind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</w:t>
            </w:r>
            <w:r w:rsidR="004A240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ідвищення</w:t>
            </w:r>
            <w:r w:rsidR="004A2400" w:rsidRPr="00250E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фахівцями </w:t>
            </w:r>
            <w:r w:rsidR="004A2400" w:rsidRPr="00250E43">
              <w:rPr>
                <w:rFonts w:ascii="Times New Roman" w:eastAsia="Arial" w:hAnsi="Times New Roman"/>
                <w:color w:val="000000" w:themeColor="text1"/>
                <w:sz w:val="24"/>
                <w:szCs w:val="24"/>
              </w:rPr>
              <w:t>інклюзивно-ресурсних центрів</w:t>
            </w:r>
            <w:r w:rsidR="004A240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кваліфікації</w:t>
            </w:r>
            <w:r w:rsidR="004A2400" w:rsidRPr="00250E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з питань роботи з </w:t>
            </w:r>
            <w:r w:rsidR="004A2400" w:rsidRPr="00250E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діагностичними засобами</w:t>
            </w:r>
          </w:p>
        </w:tc>
      </w:tr>
      <w:tr w:rsidR="004A2400" w:rsidRPr="008733B8" w:rsidTr="00CA0ABF">
        <w:trPr>
          <w:trHeight w:val="20"/>
        </w:trPr>
        <w:tc>
          <w:tcPr>
            <w:tcW w:w="675" w:type="dxa"/>
            <w:vMerge/>
          </w:tcPr>
          <w:p w:rsidR="004A2400" w:rsidRPr="00250E43" w:rsidRDefault="004A2400" w:rsidP="004A2400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4A2400" w:rsidRPr="00250E43" w:rsidRDefault="004A2400" w:rsidP="004A2400">
            <w:pPr>
              <w:snapToGrid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</w:tcPr>
          <w:p w:rsidR="004A2400" w:rsidRPr="00250E43" w:rsidRDefault="009F4C58" w:rsidP="004A2400">
            <w:pPr>
              <w:pStyle w:val="af8"/>
              <w:spacing w:before="0" w:line="223" w:lineRule="auto"/>
              <w:ind w:firstLine="0"/>
              <w:rPr>
                <w:rFonts w:ascii="Times New Roman" w:eastAsia="Arial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Arial" w:hAnsi="Times New Roman"/>
                <w:color w:val="000000" w:themeColor="text1"/>
                <w:sz w:val="24"/>
                <w:szCs w:val="24"/>
              </w:rPr>
              <w:t>З</w:t>
            </w:r>
            <w:r w:rsidR="004A2400" w:rsidRPr="00250E43">
              <w:rPr>
                <w:rFonts w:ascii="Times New Roman" w:eastAsia="Arial" w:hAnsi="Times New Roman"/>
                <w:color w:val="000000" w:themeColor="text1"/>
                <w:sz w:val="24"/>
                <w:szCs w:val="24"/>
              </w:rPr>
              <w:t>абезпечення закладів дошкільної освіти матеріально-технічним засобами для створення та функціонування інклюзивного середовища</w:t>
            </w:r>
          </w:p>
        </w:tc>
        <w:tc>
          <w:tcPr>
            <w:tcW w:w="1417" w:type="dxa"/>
          </w:tcPr>
          <w:p w:rsidR="004A2400" w:rsidRPr="00250E43" w:rsidRDefault="004A2400" w:rsidP="004A240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50E43">
              <w:rPr>
                <w:color w:val="000000" w:themeColor="text1"/>
                <w:sz w:val="24"/>
                <w:szCs w:val="24"/>
              </w:rPr>
              <w:t xml:space="preserve">IV квартал </w:t>
            </w:r>
            <w:r w:rsidRPr="00250E43">
              <w:rPr>
                <w:color w:val="000000" w:themeColor="text1"/>
                <w:sz w:val="24"/>
                <w:szCs w:val="24"/>
              </w:rPr>
              <w:br/>
              <w:t>2022 р.</w:t>
            </w:r>
          </w:p>
        </w:tc>
        <w:tc>
          <w:tcPr>
            <w:tcW w:w="2638" w:type="dxa"/>
          </w:tcPr>
          <w:p w:rsidR="00C33428" w:rsidRPr="00250E43" w:rsidRDefault="00C33428" w:rsidP="00C33428">
            <w:pPr>
              <w:pStyle w:val="af8"/>
              <w:spacing w:before="0" w:line="228" w:lineRule="auto"/>
              <w:ind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50E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Департамент освіти і науки облдержадміністрації,</w:t>
            </w:r>
          </w:p>
          <w:p w:rsidR="004A2400" w:rsidRPr="00250E43" w:rsidRDefault="00C33428" w:rsidP="00C33428">
            <w:pPr>
              <w:pStyle w:val="af8"/>
              <w:spacing w:before="0" w:line="228" w:lineRule="auto"/>
              <w:ind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50E43">
              <w:rPr>
                <w:rFonts w:ascii="Times New Roman" w:eastAsia="Arial" w:hAnsi="Times New Roman"/>
                <w:color w:val="000000" w:themeColor="text1"/>
                <w:sz w:val="24"/>
                <w:szCs w:val="24"/>
              </w:rPr>
              <w:t>обласний інститут післядипломної освіти педагогічних працівників (за згодою)</w:t>
            </w:r>
            <w:r>
              <w:rPr>
                <w:rFonts w:ascii="Times New Roman" w:eastAsia="Arial" w:hAnsi="Times New Roman"/>
                <w:color w:val="000000" w:themeColor="text1"/>
                <w:sz w:val="24"/>
                <w:szCs w:val="24"/>
              </w:rPr>
              <w:t>, м</w:t>
            </w:r>
            <w:r w:rsidR="004A2400" w:rsidRPr="00250E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іські, селищні, сільські ради (за згодою),</w:t>
            </w:r>
          </w:p>
          <w:p w:rsidR="004A2400" w:rsidRPr="00250E43" w:rsidRDefault="004A2400" w:rsidP="004A2400">
            <w:pPr>
              <w:pStyle w:val="af8"/>
              <w:spacing w:before="0" w:line="228" w:lineRule="auto"/>
              <w:ind w:firstLine="0"/>
              <w:rPr>
                <w:rFonts w:ascii="Times New Roman" w:eastAsia="Arial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40" w:type="dxa"/>
          </w:tcPr>
          <w:p w:rsidR="004A2400" w:rsidRPr="00250E43" w:rsidRDefault="00E176D1" w:rsidP="004A2400">
            <w:pPr>
              <w:rPr>
                <w:color w:val="000000" w:themeColor="text1"/>
                <w:sz w:val="24"/>
                <w:szCs w:val="24"/>
              </w:rPr>
            </w:pPr>
            <w:r w:rsidRPr="00250E43">
              <w:rPr>
                <w:color w:val="000000" w:themeColor="text1"/>
                <w:sz w:val="24"/>
                <w:szCs w:val="24"/>
              </w:rPr>
              <w:t xml:space="preserve">Обласний бюджет, </w:t>
            </w:r>
            <w:r>
              <w:rPr>
                <w:color w:val="000000" w:themeColor="text1"/>
                <w:sz w:val="24"/>
                <w:szCs w:val="24"/>
              </w:rPr>
              <w:t xml:space="preserve">місцеві </w:t>
            </w:r>
            <w:r w:rsidRPr="00250E43">
              <w:rPr>
                <w:color w:val="000000" w:themeColor="text1"/>
                <w:sz w:val="24"/>
                <w:szCs w:val="24"/>
              </w:rPr>
              <w:t>бюджети</w:t>
            </w:r>
            <w:r>
              <w:rPr>
                <w:color w:val="000000" w:themeColor="text1"/>
                <w:sz w:val="24"/>
                <w:szCs w:val="24"/>
              </w:rPr>
              <w:t>, інші джерела</w:t>
            </w:r>
            <w:r w:rsidRPr="00250E43">
              <w:rPr>
                <w:color w:val="000000" w:themeColor="text1"/>
                <w:sz w:val="24"/>
                <w:szCs w:val="24"/>
              </w:rPr>
              <w:t>, не заборонені законодавством</w:t>
            </w:r>
          </w:p>
        </w:tc>
        <w:tc>
          <w:tcPr>
            <w:tcW w:w="1701" w:type="dxa"/>
          </w:tcPr>
          <w:p w:rsidR="004A2400" w:rsidRPr="00250E43" w:rsidRDefault="004A2400" w:rsidP="004A2400">
            <w:pPr>
              <w:rPr>
                <w:color w:val="000000" w:themeColor="text1"/>
                <w:sz w:val="24"/>
                <w:szCs w:val="24"/>
              </w:rPr>
            </w:pPr>
            <w:r w:rsidRPr="00250E43">
              <w:rPr>
                <w:color w:val="000000" w:themeColor="text1"/>
                <w:sz w:val="24"/>
                <w:szCs w:val="24"/>
              </w:rPr>
              <w:t>У межах фінансових можливостей</w:t>
            </w:r>
          </w:p>
        </w:tc>
        <w:tc>
          <w:tcPr>
            <w:tcW w:w="1920" w:type="dxa"/>
          </w:tcPr>
          <w:p w:rsidR="004A2400" w:rsidRPr="00250E43" w:rsidRDefault="009F4C58" w:rsidP="004A2400">
            <w:pPr>
              <w:pStyle w:val="af8"/>
              <w:spacing w:before="0" w:line="223" w:lineRule="auto"/>
              <w:ind w:firstLine="0"/>
              <w:rPr>
                <w:rFonts w:ascii="Times New Roman" w:eastAsia="Arial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Arial" w:hAnsi="Times New Roman"/>
                <w:color w:val="000000" w:themeColor="text1"/>
                <w:sz w:val="24"/>
                <w:szCs w:val="24"/>
              </w:rPr>
              <w:t>О</w:t>
            </w:r>
            <w:r w:rsidR="004A2400">
              <w:rPr>
                <w:rFonts w:ascii="Times New Roman" w:eastAsia="Arial" w:hAnsi="Times New Roman"/>
                <w:color w:val="000000" w:themeColor="text1"/>
                <w:sz w:val="24"/>
                <w:szCs w:val="24"/>
              </w:rPr>
              <w:t>новлення матеріально-технічних</w:t>
            </w:r>
            <w:r w:rsidR="004A2400" w:rsidRPr="00250E43">
              <w:rPr>
                <w:rFonts w:ascii="Times New Roman" w:eastAsia="Arial" w:hAnsi="Times New Roman"/>
                <w:color w:val="000000" w:themeColor="text1"/>
                <w:sz w:val="24"/>
                <w:szCs w:val="24"/>
              </w:rPr>
              <w:t xml:space="preserve"> засоб</w:t>
            </w:r>
            <w:r w:rsidR="004A2400">
              <w:rPr>
                <w:rFonts w:ascii="Times New Roman" w:eastAsia="Arial" w:hAnsi="Times New Roman"/>
                <w:color w:val="000000" w:themeColor="text1"/>
                <w:sz w:val="24"/>
                <w:szCs w:val="24"/>
              </w:rPr>
              <w:t>ів</w:t>
            </w:r>
            <w:r w:rsidR="004A2400" w:rsidRPr="00250E43">
              <w:rPr>
                <w:rFonts w:ascii="Times New Roman" w:eastAsia="Arial" w:hAnsi="Times New Roman"/>
                <w:color w:val="000000" w:themeColor="text1"/>
                <w:sz w:val="24"/>
                <w:szCs w:val="24"/>
              </w:rPr>
              <w:t xml:space="preserve"> для створення та функціонування інкл</w:t>
            </w:r>
            <w:r w:rsidR="00795C74">
              <w:rPr>
                <w:rFonts w:ascii="Times New Roman" w:eastAsia="Arial" w:hAnsi="Times New Roman"/>
                <w:color w:val="000000" w:themeColor="text1"/>
                <w:sz w:val="24"/>
                <w:szCs w:val="24"/>
              </w:rPr>
              <w:t>юзивного середовища 25 %</w:t>
            </w:r>
            <w:r w:rsidR="004A2400" w:rsidRPr="00250E43">
              <w:rPr>
                <w:rFonts w:ascii="Times New Roman" w:eastAsia="Arial" w:hAnsi="Times New Roman"/>
                <w:color w:val="000000" w:themeColor="text1"/>
                <w:sz w:val="24"/>
                <w:szCs w:val="24"/>
              </w:rPr>
              <w:t xml:space="preserve"> закладів дошкільної освіти </w:t>
            </w:r>
          </w:p>
        </w:tc>
      </w:tr>
      <w:tr w:rsidR="004A2400" w:rsidRPr="00250E43" w:rsidTr="00CA0ABF">
        <w:trPr>
          <w:trHeight w:val="20"/>
        </w:trPr>
        <w:tc>
          <w:tcPr>
            <w:tcW w:w="675" w:type="dxa"/>
          </w:tcPr>
          <w:p w:rsidR="004A2400" w:rsidRPr="00250E43" w:rsidRDefault="004A2400" w:rsidP="004A240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50E43">
              <w:rPr>
                <w:color w:val="000000" w:themeColor="text1"/>
                <w:sz w:val="24"/>
                <w:szCs w:val="24"/>
              </w:rPr>
              <w:t>5.4.</w:t>
            </w:r>
          </w:p>
        </w:tc>
        <w:tc>
          <w:tcPr>
            <w:tcW w:w="2127" w:type="dxa"/>
          </w:tcPr>
          <w:p w:rsidR="004A2400" w:rsidRPr="00250E43" w:rsidRDefault="004A2400" w:rsidP="004A2400">
            <w:pPr>
              <w:pStyle w:val="af8"/>
              <w:tabs>
                <w:tab w:val="left" w:pos="244"/>
                <w:tab w:val="left" w:pos="612"/>
              </w:tabs>
              <w:spacing w:before="0" w:line="233" w:lineRule="auto"/>
              <w:ind w:firstLine="0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250E43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Створення та забезпечення освітніх можливостей для освітніх управлінців щодо питань освітньої безбар’єрності та рішень, які управлінці повинні прийняти на місцях у межах своїх повноважень</w:t>
            </w:r>
          </w:p>
        </w:tc>
        <w:tc>
          <w:tcPr>
            <w:tcW w:w="2268" w:type="dxa"/>
          </w:tcPr>
          <w:p w:rsidR="004A2400" w:rsidRPr="00250E43" w:rsidRDefault="009F4C58" w:rsidP="004A2400">
            <w:pPr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П</w:t>
            </w:r>
            <w:r w:rsidR="004A2400" w:rsidRPr="00250E43">
              <w:rPr>
                <w:color w:val="000000" w:themeColor="text1"/>
                <w:sz w:val="24"/>
                <w:szCs w:val="24"/>
              </w:rPr>
              <w:t>роведення тренінгів для співробітників із залученням фахових експертів</w:t>
            </w:r>
          </w:p>
        </w:tc>
        <w:tc>
          <w:tcPr>
            <w:tcW w:w="1417" w:type="dxa"/>
          </w:tcPr>
          <w:p w:rsidR="004A2400" w:rsidRPr="00250E43" w:rsidRDefault="004A2400" w:rsidP="004A240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50E43">
              <w:rPr>
                <w:color w:val="000000" w:themeColor="text1"/>
                <w:sz w:val="24"/>
                <w:szCs w:val="24"/>
              </w:rPr>
              <w:t>ІІ квартал 2022 р.</w:t>
            </w:r>
          </w:p>
        </w:tc>
        <w:tc>
          <w:tcPr>
            <w:tcW w:w="2638" w:type="dxa"/>
          </w:tcPr>
          <w:p w:rsidR="004A2400" w:rsidRPr="00250E43" w:rsidRDefault="004A2400" w:rsidP="004A2400">
            <w:pPr>
              <w:spacing w:line="233" w:lineRule="auto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250E43">
              <w:rPr>
                <w:color w:val="000000" w:themeColor="text1"/>
                <w:sz w:val="24"/>
                <w:szCs w:val="24"/>
                <w:lang w:eastAsia="ru-RU"/>
              </w:rPr>
              <w:t>Департамент освіти і науки облдержадміністрації,</w:t>
            </w:r>
            <w:r w:rsidR="00C33428">
              <w:rPr>
                <w:color w:val="000000" w:themeColor="text1"/>
                <w:sz w:val="24"/>
                <w:szCs w:val="24"/>
                <w:lang w:eastAsia="ru-RU"/>
              </w:rPr>
              <w:t xml:space="preserve"> комунальний заклад «Житомирський </w:t>
            </w:r>
          </w:p>
          <w:p w:rsidR="004A2400" w:rsidRPr="00250E43" w:rsidRDefault="004A2400" w:rsidP="00C33428">
            <w:pPr>
              <w:rPr>
                <w:color w:val="000000" w:themeColor="text1"/>
                <w:sz w:val="24"/>
                <w:szCs w:val="24"/>
              </w:rPr>
            </w:pPr>
            <w:r w:rsidRPr="00250E43">
              <w:rPr>
                <w:rFonts w:eastAsia="Arial"/>
                <w:color w:val="000000" w:themeColor="text1"/>
                <w:sz w:val="24"/>
                <w:szCs w:val="24"/>
                <w:lang w:eastAsia="ru-RU"/>
              </w:rPr>
              <w:t>обласний інститут післядипломної освіти педагогічних працівників</w:t>
            </w:r>
            <w:r w:rsidR="00C33428">
              <w:rPr>
                <w:rFonts w:eastAsia="Arial"/>
                <w:color w:val="000000" w:themeColor="text1"/>
                <w:sz w:val="24"/>
                <w:szCs w:val="24"/>
                <w:lang w:eastAsia="ru-RU"/>
              </w:rPr>
              <w:t>» Житомирської обласної ради</w:t>
            </w:r>
            <w:r w:rsidRPr="00250E43">
              <w:rPr>
                <w:rFonts w:eastAsia="Arial"/>
                <w:color w:val="000000" w:themeColor="text1"/>
                <w:sz w:val="24"/>
                <w:szCs w:val="24"/>
                <w:lang w:eastAsia="ru-RU"/>
              </w:rPr>
              <w:t xml:space="preserve"> (за згодою)</w:t>
            </w:r>
            <w:r w:rsidR="00C33428">
              <w:rPr>
                <w:rFonts w:eastAsia="Arial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r w:rsidRPr="00250E43">
              <w:rPr>
                <w:color w:val="000000" w:themeColor="text1"/>
                <w:sz w:val="24"/>
                <w:szCs w:val="24"/>
                <w:lang w:eastAsia="ru-RU"/>
              </w:rPr>
              <w:t>міські, селищні, сільські ради (за згодою</w:t>
            </w:r>
            <w:r w:rsidR="00C33428">
              <w:rPr>
                <w:color w:val="000000" w:themeColor="text1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040" w:type="dxa"/>
          </w:tcPr>
          <w:p w:rsidR="004A2400" w:rsidRPr="00250E43" w:rsidRDefault="00E176D1" w:rsidP="004A2400">
            <w:pPr>
              <w:rPr>
                <w:color w:val="000000" w:themeColor="text1"/>
                <w:sz w:val="24"/>
                <w:szCs w:val="24"/>
              </w:rPr>
            </w:pPr>
            <w:r w:rsidRPr="00250E43">
              <w:rPr>
                <w:color w:val="000000" w:themeColor="text1"/>
                <w:sz w:val="24"/>
                <w:szCs w:val="24"/>
              </w:rPr>
              <w:t xml:space="preserve">Обласний бюджет, </w:t>
            </w:r>
            <w:r>
              <w:rPr>
                <w:color w:val="000000" w:themeColor="text1"/>
                <w:sz w:val="24"/>
                <w:szCs w:val="24"/>
              </w:rPr>
              <w:t xml:space="preserve">місцеві </w:t>
            </w:r>
            <w:r w:rsidRPr="00250E43">
              <w:rPr>
                <w:color w:val="000000" w:themeColor="text1"/>
                <w:sz w:val="24"/>
                <w:szCs w:val="24"/>
              </w:rPr>
              <w:t>бюджети</w:t>
            </w:r>
            <w:r>
              <w:rPr>
                <w:color w:val="000000" w:themeColor="text1"/>
                <w:sz w:val="24"/>
                <w:szCs w:val="24"/>
              </w:rPr>
              <w:t>, інші джерела</w:t>
            </w:r>
            <w:r w:rsidRPr="00250E43">
              <w:rPr>
                <w:color w:val="000000" w:themeColor="text1"/>
                <w:sz w:val="24"/>
                <w:szCs w:val="24"/>
              </w:rPr>
              <w:t>, не заборонені законодавством</w:t>
            </w:r>
          </w:p>
        </w:tc>
        <w:tc>
          <w:tcPr>
            <w:tcW w:w="1701" w:type="dxa"/>
          </w:tcPr>
          <w:p w:rsidR="004A2400" w:rsidRPr="00250E43" w:rsidRDefault="004A2400" w:rsidP="004A2400">
            <w:pPr>
              <w:rPr>
                <w:color w:val="000000" w:themeColor="text1"/>
                <w:sz w:val="24"/>
                <w:szCs w:val="24"/>
              </w:rPr>
            </w:pPr>
            <w:r w:rsidRPr="00250E43">
              <w:rPr>
                <w:color w:val="000000" w:themeColor="text1"/>
                <w:sz w:val="24"/>
                <w:szCs w:val="24"/>
              </w:rPr>
              <w:t>У межах фінансових можливостей</w:t>
            </w:r>
          </w:p>
        </w:tc>
        <w:tc>
          <w:tcPr>
            <w:tcW w:w="1920" w:type="dxa"/>
          </w:tcPr>
          <w:p w:rsidR="004A2400" w:rsidRPr="00250E43" w:rsidRDefault="009F4C58" w:rsidP="004A2400">
            <w:pPr>
              <w:pStyle w:val="af8"/>
              <w:spacing w:before="0" w:line="233" w:lineRule="auto"/>
              <w:ind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</w:t>
            </w:r>
            <w:r w:rsidR="004A2400" w:rsidRPr="00250E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озроблен</w:t>
            </w:r>
            <w:r w:rsidR="004A240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ня та затвердження інструкцій</w:t>
            </w:r>
            <w:r w:rsidR="004A2400" w:rsidRPr="00250E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для співробітників</w:t>
            </w:r>
          </w:p>
        </w:tc>
      </w:tr>
      <w:tr w:rsidR="004A2400" w:rsidRPr="00250E43" w:rsidTr="00CA0ABF">
        <w:trPr>
          <w:trHeight w:val="20"/>
        </w:trPr>
        <w:tc>
          <w:tcPr>
            <w:tcW w:w="675" w:type="dxa"/>
            <w:vMerge w:val="restart"/>
          </w:tcPr>
          <w:p w:rsidR="004A2400" w:rsidRPr="00250E43" w:rsidRDefault="004A2400" w:rsidP="004A2400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5.5</w:t>
            </w:r>
            <w:r w:rsidRPr="00250E43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127" w:type="dxa"/>
            <w:vMerge w:val="restart"/>
          </w:tcPr>
          <w:p w:rsidR="004A2400" w:rsidRPr="00250E43" w:rsidRDefault="004A2400" w:rsidP="004A2400">
            <w:pPr>
              <w:pStyle w:val="af8"/>
              <w:tabs>
                <w:tab w:val="left" w:pos="244"/>
              </w:tabs>
              <w:spacing w:before="0" w:line="233" w:lineRule="auto"/>
              <w:ind w:firstLine="0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250E43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Розвиток мережі та підтримка інклюзивно-ресурсних центрів відповідно до існуючих нормативів</w:t>
            </w:r>
          </w:p>
        </w:tc>
        <w:tc>
          <w:tcPr>
            <w:tcW w:w="2268" w:type="dxa"/>
          </w:tcPr>
          <w:p w:rsidR="004A2400" w:rsidRPr="00250E43" w:rsidRDefault="009F4C58" w:rsidP="004A2400">
            <w:pPr>
              <w:pStyle w:val="af8"/>
              <w:spacing w:before="0" w:line="233" w:lineRule="auto"/>
              <w:ind w:firstLine="0"/>
              <w:rPr>
                <w:rFonts w:ascii="Times New Roman" w:eastAsia="Arial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Arial" w:hAnsi="Times New Roman"/>
                <w:color w:val="000000" w:themeColor="text1"/>
                <w:sz w:val="24"/>
                <w:szCs w:val="24"/>
              </w:rPr>
              <w:t>З</w:t>
            </w:r>
            <w:r w:rsidR="004A2400" w:rsidRPr="00250E43">
              <w:rPr>
                <w:rFonts w:ascii="Times New Roman" w:eastAsia="Arial" w:hAnsi="Times New Roman"/>
                <w:color w:val="000000" w:themeColor="text1"/>
                <w:sz w:val="24"/>
                <w:szCs w:val="24"/>
              </w:rPr>
              <w:t xml:space="preserve">абезпечення функціонування мережі інклюзивно -ресурсних центрів відповідно до існуючих нормативів </w:t>
            </w:r>
          </w:p>
        </w:tc>
        <w:tc>
          <w:tcPr>
            <w:tcW w:w="1417" w:type="dxa"/>
          </w:tcPr>
          <w:p w:rsidR="004A2400" w:rsidRPr="00250E43" w:rsidRDefault="004A2400" w:rsidP="004A240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50E43">
              <w:rPr>
                <w:color w:val="000000" w:themeColor="text1"/>
                <w:sz w:val="24"/>
                <w:szCs w:val="24"/>
              </w:rPr>
              <w:t xml:space="preserve">IV квартал </w:t>
            </w:r>
            <w:r w:rsidRPr="00250E43">
              <w:rPr>
                <w:color w:val="000000" w:themeColor="text1"/>
                <w:sz w:val="24"/>
                <w:szCs w:val="24"/>
              </w:rPr>
              <w:br/>
              <w:t>2022 р.</w:t>
            </w:r>
          </w:p>
        </w:tc>
        <w:tc>
          <w:tcPr>
            <w:tcW w:w="2638" w:type="dxa"/>
          </w:tcPr>
          <w:p w:rsidR="004A2400" w:rsidRPr="00250E43" w:rsidRDefault="004A2400" w:rsidP="00C33428">
            <w:pPr>
              <w:spacing w:line="233" w:lineRule="auto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250E43">
              <w:rPr>
                <w:color w:val="000000" w:themeColor="text1"/>
                <w:sz w:val="24"/>
                <w:szCs w:val="24"/>
                <w:lang w:eastAsia="ru-RU"/>
              </w:rPr>
              <w:t>Департамент освіти і науки облдержадміністрації,</w:t>
            </w:r>
            <w:r w:rsidR="00C33428">
              <w:rPr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250E43">
              <w:rPr>
                <w:color w:val="000000" w:themeColor="text1"/>
                <w:sz w:val="24"/>
                <w:szCs w:val="24"/>
                <w:lang w:eastAsia="ru-RU"/>
              </w:rPr>
              <w:t>міські, селищні, сільські ради (за згодою),</w:t>
            </w:r>
          </w:p>
          <w:p w:rsidR="004A2400" w:rsidRPr="00250E43" w:rsidRDefault="004A2400" w:rsidP="004A2400">
            <w:pPr>
              <w:rPr>
                <w:color w:val="000000" w:themeColor="text1"/>
                <w:sz w:val="24"/>
                <w:szCs w:val="24"/>
              </w:rPr>
            </w:pPr>
            <w:r w:rsidRPr="00250E43">
              <w:rPr>
                <w:rFonts w:eastAsia="Arial"/>
                <w:color w:val="000000" w:themeColor="text1"/>
                <w:sz w:val="24"/>
                <w:szCs w:val="24"/>
                <w:lang w:eastAsia="ru-RU"/>
              </w:rPr>
              <w:t>засновники інклюзивно-ресурсних центрів (за згодою)</w:t>
            </w:r>
          </w:p>
        </w:tc>
        <w:tc>
          <w:tcPr>
            <w:tcW w:w="2040" w:type="dxa"/>
          </w:tcPr>
          <w:p w:rsidR="004A2400" w:rsidRPr="00250E43" w:rsidRDefault="00E176D1" w:rsidP="004A2400">
            <w:pPr>
              <w:rPr>
                <w:color w:val="000000" w:themeColor="text1"/>
                <w:sz w:val="24"/>
                <w:szCs w:val="24"/>
              </w:rPr>
            </w:pPr>
            <w:r w:rsidRPr="00250E43">
              <w:rPr>
                <w:color w:val="000000" w:themeColor="text1"/>
                <w:sz w:val="24"/>
                <w:szCs w:val="24"/>
              </w:rPr>
              <w:t xml:space="preserve">Обласний бюджет, </w:t>
            </w:r>
            <w:r>
              <w:rPr>
                <w:color w:val="000000" w:themeColor="text1"/>
                <w:sz w:val="24"/>
                <w:szCs w:val="24"/>
              </w:rPr>
              <w:t xml:space="preserve">місцеві </w:t>
            </w:r>
            <w:r w:rsidRPr="00250E43">
              <w:rPr>
                <w:color w:val="000000" w:themeColor="text1"/>
                <w:sz w:val="24"/>
                <w:szCs w:val="24"/>
              </w:rPr>
              <w:t>бюджети</w:t>
            </w:r>
            <w:r>
              <w:rPr>
                <w:color w:val="000000" w:themeColor="text1"/>
                <w:sz w:val="24"/>
                <w:szCs w:val="24"/>
              </w:rPr>
              <w:t>, інші джерела</w:t>
            </w:r>
            <w:r w:rsidRPr="00250E43">
              <w:rPr>
                <w:color w:val="000000" w:themeColor="text1"/>
                <w:sz w:val="24"/>
                <w:szCs w:val="24"/>
              </w:rPr>
              <w:t>, не заборонені законодавством</w:t>
            </w:r>
          </w:p>
        </w:tc>
        <w:tc>
          <w:tcPr>
            <w:tcW w:w="1701" w:type="dxa"/>
          </w:tcPr>
          <w:p w:rsidR="004A2400" w:rsidRPr="00250E43" w:rsidRDefault="004A2400" w:rsidP="004A2400">
            <w:pPr>
              <w:rPr>
                <w:color w:val="000000" w:themeColor="text1"/>
                <w:sz w:val="24"/>
                <w:szCs w:val="24"/>
              </w:rPr>
            </w:pPr>
            <w:r w:rsidRPr="00250E43">
              <w:rPr>
                <w:color w:val="000000" w:themeColor="text1"/>
                <w:sz w:val="24"/>
                <w:szCs w:val="24"/>
              </w:rPr>
              <w:t>У межах фінансових можливостей</w:t>
            </w:r>
          </w:p>
        </w:tc>
        <w:tc>
          <w:tcPr>
            <w:tcW w:w="1920" w:type="dxa"/>
          </w:tcPr>
          <w:p w:rsidR="004A2400" w:rsidRPr="00250E43" w:rsidRDefault="009F4C58" w:rsidP="004A2400">
            <w:pPr>
              <w:spacing w:line="233" w:lineRule="auto"/>
              <w:rPr>
                <w:rFonts w:eastAsia="Arial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Arial"/>
                <w:color w:val="000000" w:themeColor="text1"/>
                <w:sz w:val="24"/>
                <w:szCs w:val="24"/>
                <w:lang w:eastAsia="ru-RU"/>
              </w:rPr>
              <w:t>З</w:t>
            </w:r>
            <w:r w:rsidR="004A2400">
              <w:rPr>
                <w:rFonts w:eastAsia="Arial"/>
                <w:color w:val="000000" w:themeColor="text1"/>
                <w:sz w:val="24"/>
                <w:szCs w:val="24"/>
                <w:lang w:eastAsia="ru-RU"/>
              </w:rPr>
              <w:t>більшення</w:t>
            </w:r>
            <w:r w:rsidR="004A2400" w:rsidRPr="00250E43">
              <w:rPr>
                <w:rFonts w:eastAsia="Arial"/>
                <w:color w:val="000000" w:themeColor="text1"/>
                <w:sz w:val="24"/>
                <w:szCs w:val="24"/>
                <w:lang w:eastAsia="ru-RU"/>
              </w:rPr>
              <w:t xml:space="preserve"> кільк</w:t>
            </w:r>
            <w:r w:rsidR="004A2400">
              <w:rPr>
                <w:rFonts w:eastAsia="Arial"/>
                <w:color w:val="000000" w:themeColor="text1"/>
                <w:sz w:val="24"/>
                <w:szCs w:val="24"/>
                <w:lang w:eastAsia="ru-RU"/>
              </w:rPr>
              <w:t>о</w:t>
            </w:r>
            <w:r w:rsidR="004A2400" w:rsidRPr="00250E43">
              <w:rPr>
                <w:rFonts w:eastAsia="Arial"/>
                <w:color w:val="000000" w:themeColor="text1"/>
                <w:sz w:val="24"/>
                <w:szCs w:val="24"/>
                <w:lang w:eastAsia="ru-RU"/>
              </w:rPr>
              <w:t>ст</w:t>
            </w:r>
            <w:r w:rsidR="004A2400">
              <w:rPr>
                <w:rFonts w:eastAsia="Arial"/>
                <w:color w:val="000000" w:themeColor="text1"/>
                <w:sz w:val="24"/>
                <w:szCs w:val="24"/>
                <w:lang w:eastAsia="ru-RU"/>
              </w:rPr>
              <w:t>і</w:t>
            </w:r>
            <w:r w:rsidR="004A2400" w:rsidRPr="00250E43">
              <w:rPr>
                <w:rFonts w:eastAsia="Arial"/>
                <w:color w:val="000000" w:themeColor="text1"/>
                <w:sz w:val="24"/>
                <w:szCs w:val="24"/>
                <w:lang w:eastAsia="ru-RU"/>
              </w:rPr>
              <w:t xml:space="preserve"> інклюзивно-ресурсних центрів відповідно до потреби у великих містах</w:t>
            </w:r>
            <w:r w:rsidR="004A2400">
              <w:rPr>
                <w:rFonts w:eastAsia="Arial"/>
                <w:color w:val="000000" w:themeColor="text1"/>
                <w:sz w:val="24"/>
                <w:szCs w:val="24"/>
                <w:lang w:eastAsia="ru-RU"/>
              </w:rPr>
              <w:t>;</w:t>
            </w:r>
          </w:p>
          <w:p w:rsidR="004A2400" w:rsidRPr="00250E43" w:rsidRDefault="004A2400" w:rsidP="004A2400">
            <w:pPr>
              <w:pStyle w:val="af8"/>
              <w:spacing w:before="0" w:line="233" w:lineRule="auto"/>
              <w:ind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Arial" w:hAnsi="Times New Roman"/>
                <w:color w:val="000000" w:themeColor="text1"/>
                <w:sz w:val="24"/>
                <w:szCs w:val="24"/>
              </w:rPr>
              <w:t>збереження</w:t>
            </w:r>
            <w:r w:rsidRPr="00250E43">
              <w:rPr>
                <w:rFonts w:ascii="Times New Roman" w:eastAsia="Arial" w:hAnsi="Times New Roman"/>
                <w:color w:val="000000" w:themeColor="text1"/>
                <w:sz w:val="24"/>
                <w:szCs w:val="24"/>
              </w:rPr>
              <w:t xml:space="preserve"> діючу мережу інклюзивно-</w:t>
            </w:r>
            <w:r w:rsidRPr="00250E43">
              <w:rPr>
                <w:rFonts w:ascii="Times New Roman" w:eastAsia="Arial" w:hAnsi="Times New Roman"/>
                <w:color w:val="000000" w:themeColor="text1"/>
                <w:sz w:val="24"/>
                <w:szCs w:val="24"/>
              </w:rPr>
              <w:lastRenderedPageBreak/>
              <w:t>ресурсних центрів у громадах та сільській місцевості</w:t>
            </w:r>
          </w:p>
        </w:tc>
      </w:tr>
      <w:tr w:rsidR="004A2400" w:rsidRPr="00D84B60" w:rsidTr="00324417">
        <w:trPr>
          <w:trHeight w:val="2947"/>
        </w:trPr>
        <w:tc>
          <w:tcPr>
            <w:tcW w:w="675" w:type="dxa"/>
            <w:vMerge/>
          </w:tcPr>
          <w:p w:rsidR="004A2400" w:rsidRPr="00250E43" w:rsidRDefault="004A2400" w:rsidP="004A2400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4A2400" w:rsidRPr="00250E43" w:rsidRDefault="004A2400" w:rsidP="004A2400">
            <w:pPr>
              <w:pStyle w:val="af8"/>
              <w:tabs>
                <w:tab w:val="left" w:pos="244"/>
              </w:tabs>
              <w:spacing w:before="0" w:line="233" w:lineRule="auto"/>
              <w:ind w:firstLine="0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</w:tcPr>
          <w:p w:rsidR="004A2400" w:rsidRPr="00250E43" w:rsidRDefault="009F4C58" w:rsidP="004A2400">
            <w:pPr>
              <w:pStyle w:val="af8"/>
              <w:spacing w:before="0" w:line="233" w:lineRule="auto"/>
              <w:ind w:firstLine="0"/>
              <w:rPr>
                <w:rFonts w:ascii="Times New Roman" w:eastAsia="Arial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Arial" w:hAnsi="Times New Roman"/>
                <w:color w:val="000000" w:themeColor="text1"/>
                <w:sz w:val="24"/>
                <w:szCs w:val="24"/>
              </w:rPr>
              <w:t>З</w:t>
            </w:r>
            <w:r w:rsidR="004A2400" w:rsidRPr="00250E43">
              <w:rPr>
                <w:rFonts w:ascii="Times New Roman" w:eastAsia="Arial" w:hAnsi="Times New Roman"/>
                <w:color w:val="000000" w:themeColor="text1"/>
                <w:sz w:val="24"/>
                <w:szCs w:val="24"/>
              </w:rPr>
              <w:t xml:space="preserve">абезпечення підвищення кваліфікації </w:t>
            </w:r>
            <w:r w:rsidR="004A2400">
              <w:rPr>
                <w:rFonts w:ascii="Times New Roman" w:eastAsia="Arial" w:hAnsi="Times New Roman"/>
                <w:color w:val="000000" w:themeColor="text1"/>
                <w:sz w:val="24"/>
                <w:szCs w:val="24"/>
              </w:rPr>
              <w:t xml:space="preserve">керівників та </w:t>
            </w:r>
            <w:r w:rsidR="004A2400" w:rsidRPr="00250E43">
              <w:rPr>
                <w:rFonts w:ascii="Times New Roman" w:eastAsia="Arial" w:hAnsi="Times New Roman"/>
                <w:color w:val="000000" w:themeColor="text1"/>
                <w:sz w:val="24"/>
                <w:szCs w:val="24"/>
              </w:rPr>
              <w:t>фахівців інклюзивно-ресурсних центрів</w:t>
            </w:r>
          </w:p>
        </w:tc>
        <w:tc>
          <w:tcPr>
            <w:tcW w:w="1417" w:type="dxa"/>
          </w:tcPr>
          <w:p w:rsidR="004A2400" w:rsidRPr="00250E43" w:rsidRDefault="004A2400" w:rsidP="004A240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50E43">
              <w:rPr>
                <w:color w:val="000000" w:themeColor="text1"/>
                <w:sz w:val="24"/>
                <w:szCs w:val="24"/>
              </w:rPr>
              <w:t>постійно</w:t>
            </w:r>
          </w:p>
        </w:tc>
        <w:tc>
          <w:tcPr>
            <w:tcW w:w="2638" w:type="dxa"/>
          </w:tcPr>
          <w:p w:rsidR="004A2400" w:rsidRPr="00250E43" w:rsidRDefault="004A2400" w:rsidP="004A2400">
            <w:pPr>
              <w:pStyle w:val="af8"/>
              <w:spacing w:before="0" w:line="233" w:lineRule="auto"/>
              <w:ind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50E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Департамент освіти і науки облдержадміністрації, </w:t>
            </w:r>
          </w:p>
          <w:p w:rsidR="004A2400" w:rsidRPr="00250E43" w:rsidRDefault="00C33428" w:rsidP="00C33428">
            <w:pPr>
              <w:pStyle w:val="af8"/>
              <w:spacing w:before="0" w:line="233" w:lineRule="auto"/>
              <w:ind w:firstLine="0"/>
              <w:rPr>
                <w:rFonts w:ascii="Times New Roman" w:eastAsia="Arial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Arial" w:hAnsi="Times New Roman"/>
                <w:color w:val="000000" w:themeColor="text1"/>
                <w:sz w:val="24"/>
                <w:szCs w:val="24"/>
              </w:rPr>
              <w:t>Комунальний заклад «Житомирський о</w:t>
            </w:r>
            <w:r w:rsidR="004A2400" w:rsidRPr="00250E43">
              <w:rPr>
                <w:rFonts w:ascii="Times New Roman" w:eastAsia="Arial" w:hAnsi="Times New Roman"/>
                <w:color w:val="000000" w:themeColor="text1"/>
                <w:sz w:val="24"/>
                <w:szCs w:val="24"/>
              </w:rPr>
              <w:t>бласний інститут післядипломної освіти педагогічних працівників</w:t>
            </w:r>
            <w:r>
              <w:rPr>
                <w:rFonts w:ascii="Times New Roman" w:eastAsia="Arial" w:hAnsi="Times New Roman"/>
                <w:color w:val="000000" w:themeColor="text1"/>
                <w:sz w:val="24"/>
                <w:szCs w:val="24"/>
              </w:rPr>
              <w:t>» Житомирської обласної ради</w:t>
            </w:r>
            <w:r w:rsidR="004A2400" w:rsidRPr="00250E43">
              <w:rPr>
                <w:rFonts w:ascii="Times New Roman" w:eastAsia="Arial" w:hAnsi="Times New Roman"/>
                <w:color w:val="000000" w:themeColor="text1"/>
                <w:sz w:val="24"/>
                <w:szCs w:val="24"/>
              </w:rPr>
              <w:t xml:space="preserve"> (за згодою),</w:t>
            </w:r>
            <w:r>
              <w:rPr>
                <w:rFonts w:ascii="Times New Roman" w:eastAsia="Arial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4A2400" w:rsidRPr="00250E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міські, селищні, сільські ради (за згодою)</w:t>
            </w:r>
          </w:p>
        </w:tc>
        <w:tc>
          <w:tcPr>
            <w:tcW w:w="2040" w:type="dxa"/>
          </w:tcPr>
          <w:p w:rsidR="004A2400" w:rsidRPr="00250E43" w:rsidRDefault="00E176D1" w:rsidP="004A2400">
            <w:pPr>
              <w:rPr>
                <w:color w:val="000000" w:themeColor="text1"/>
                <w:sz w:val="24"/>
                <w:szCs w:val="24"/>
              </w:rPr>
            </w:pPr>
            <w:r w:rsidRPr="00250E43">
              <w:rPr>
                <w:color w:val="000000" w:themeColor="text1"/>
                <w:sz w:val="24"/>
                <w:szCs w:val="24"/>
              </w:rPr>
              <w:t xml:space="preserve">Обласний бюджет, </w:t>
            </w:r>
            <w:r>
              <w:rPr>
                <w:color w:val="000000" w:themeColor="text1"/>
                <w:sz w:val="24"/>
                <w:szCs w:val="24"/>
              </w:rPr>
              <w:t xml:space="preserve">місцеві </w:t>
            </w:r>
            <w:r w:rsidRPr="00250E43">
              <w:rPr>
                <w:color w:val="000000" w:themeColor="text1"/>
                <w:sz w:val="24"/>
                <w:szCs w:val="24"/>
              </w:rPr>
              <w:t>бюджети</w:t>
            </w:r>
            <w:r>
              <w:rPr>
                <w:color w:val="000000" w:themeColor="text1"/>
                <w:sz w:val="24"/>
                <w:szCs w:val="24"/>
              </w:rPr>
              <w:t>, інші джерела</w:t>
            </w:r>
            <w:r w:rsidRPr="00250E43">
              <w:rPr>
                <w:color w:val="000000" w:themeColor="text1"/>
                <w:sz w:val="24"/>
                <w:szCs w:val="24"/>
              </w:rPr>
              <w:t>, не заборонені законодавством</w:t>
            </w:r>
          </w:p>
        </w:tc>
        <w:tc>
          <w:tcPr>
            <w:tcW w:w="1701" w:type="dxa"/>
          </w:tcPr>
          <w:p w:rsidR="004A2400" w:rsidRPr="00250E43" w:rsidRDefault="004A2400" w:rsidP="004A2400">
            <w:pPr>
              <w:rPr>
                <w:color w:val="000000" w:themeColor="text1"/>
                <w:sz w:val="24"/>
                <w:szCs w:val="24"/>
              </w:rPr>
            </w:pPr>
            <w:r w:rsidRPr="00250E43">
              <w:rPr>
                <w:color w:val="000000" w:themeColor="text1"/>
                <w:sz w:val="24"/>
                <w:szCs w:val="24"/>
              </w:rPr>
              <w:t>У межах фінансових можливостей</w:t>
            </w:r>
          </w:p>
        </w:tc>
        <w:tc>
          <w:tcPr>
            <w:tcW w:w="1920" w:type="dxa"/>
          </w:tcPr>
          <w:p w:rsidR="004A2400" w:rsidRPr="00250E43" w:rsidRDefault="009F4C58" w:rsidP="004A2400">
            <w:pPr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rFonts w:eastAsia="Arial"/>
                <w:color w:val="000000" w:themeColor="text1"/>
                <w:sz w:val="24"/>
                <w:szCs w:val="24"/>
              </w:rPr>
              <w:t>П</w:t>
            </w:r>
            <w:r w:rsidR="004A2400" w:rsidRPr="00250E43">
              <w:rPr>
                <w:rFonts w:eastAsia="Arial"/>
                <w:color w:val="000000" w:themeColor="text1"/>
                <w:sz w:val="24"/>
                <w:szCs w:val="24"/>
              </w:rPr>
              <w:t xml:space="preserve">ідвищено кваліфікацію </w:t>
            </w:r>
            <w:r w:rsidR="004A2400">
              <w:rPr>
                <w:rFonts w:eastAsia="Arial"/>
                <w:color w:val="000000" w:themeColor="text1"/>
                <w:sz w:val="24"/>
                <w:szCs w:val="24"/>
              </w:rPr>
              <w:t xml:space="preserve">керівників та </w:t>
            </w:r>
            <w:r w:rsidR="004A2400" w:rsidRPr="00250E43">
              <w:rPr>
                <w:rFonts w:eastAsia="Arial"/>
                <w:color w:val="000000" w:themeColor="text1"/>
                <w:sz w:val="24"/>
                <w:szCs w:val="24"/>
              </w:rPr>
              <w:t>фахівців інклюзивно-ресурсних центрів</w:t>
            </w:r>
          </w:p>
        </w:tc>
      </w:tr>
      <w:tr w:rsidR="004A2400" w:rsidRPr="00250E43" w:rsidTr="00CA0ABF">
        <w:trPr>
          <w:trHeight w:val="20"/>
        </w:trPr>
        <w:tc>
          <w:tcPr>
            <w:tcW w:w="675" w:type="dxa"/>
          </w:tcPr>
          <w:p w:rsidR="004A2400" w:rsidRPr="00250E43" w:rsidRDefault="004A2400" w:rsidP="004A2400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5.6</w:t>
            </w:r>
            <w:r w:rsidRPr="00250E43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127" w:type="dxa"/>
          </w:tcPr>
          <w:p w:rsidR="004A2400" w:rsidRPr="00250E43" w:rsidRDefault="004A2400" w:rsidP="004A2400">
            <w:pPr>
              <w:pStyle w:val="af8"/>
              <w:tabs>
                <w:tab w:val="left" w:pos="244"/>
                <w:tab w:val="left" w:pos="612"/>
              </w:tabs>
              <w:spacing w:before="0" w:line="233" w:lineRule="auto"/>
              <w:ind w:firstLine="0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250E43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Створення умов для організації національного та міжнародного обміну досвідом для фахівців освіти всіх рівнів, фахівців інклюзивно-ресурсних центрів, батьківських спільнот та профільних громадських об’єднань</w:t>
            </w:r>
          </w:p>
        </w:tc>
        <w:tc>
          <w:tcPr>
            <w:tcW w:w="2268" w:type="dxa"/>
          </w:tcPr>
          <w:p w:rsidR="004A2400" w:rsidRPr="00250E43" w:rsidRDefault="009F4C58" w:rsidP="004A2400">
            <w:pPr>
              <w:pStyle w:val="af8"/>
              <w:spacing w:before="0" w:line="233" w:lineRule="auto"/>
              <w:ind w:firstLine="0"/>
              <w:rPr>
                <w:rFonts w:ascii="Times New Roman" w:eastAsia="Arial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Arial" w:hAnsi="Times New Roman"/>
                <w:color w:val="000000" w:themeColor="text1"/>
                <w:sz w:val="24"/>
                <w:szCs w:val="24"/>
              </w:rPr>
              <w:t>Н</w:t>
            </w:r>
            <w:r w:rsidR="004A2400" w:rsidRPr="00250E43">
              <w:rPr>
                <w:rFonts w:ascii="Times New Roman" w:eastAsia="Arial" w:hAnsi="Times New Roman"/>
                <w:color w:val="000000" w:themeColor="text1"/>
                <w:sz w:val="24"/>
                <w:szCs w:val="24"/>
              </w:rPr>
              <w:t xml:space="preserve">алагодження контактів з профільними міжнародними агенціями та громадськими організаціями, що опікуються питаннями освіти осіб з особливими освітніми потребами </w:t>
            </w:r>
          </w:p>
        </w:tc>
        <w:tc>
          <w:tcPr>
            <w:tcW w:w="1417" w:type="dxa"/>
          </w:tcPr>
          <w:p w:rsidR="004A2400" w:rsidRPr="00250E43" w:rsidRDefault="004A2400" w:rsidP="004A240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50E43">
              <w:rPr>
                <w:color w:val="000000" w:themeColor="text1"/>
                <w:sz w:val="24"/>
                <w:szCs w:val="24"/>
              </w:rPr>
              <w:t xml:space="preserve">IV квартал </w:t>
            </w:r>
            <w:r w:rsidRPr="00250E43">
              <w:rPr>
                <w:color w:val="000000" w:themeColor="text1"/>
                <w:sz w:val="24"/>
                <w:szCs w:val="24"/>
              </w:rPr>
              <w:br/>
              <w:t>2022 р.</w:t>
            </w:r>
          </w:p>
        </w:tc>
        <w:tc>
          <w:tcPr>
            <w:tcW w:w="2638" w:type="dxa"/>
          </w:tcPr>
          <w:p w:rsidR="004A2400" w:rsidRPr="00250E43" w:rsidRDefault="004A2400" w:rsidP="004A2400">
            <w:pPr>
              <w:spacing w:line="233" w:lineRule="auto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250E43">
              <w:rPr>
                <w:color w:val="000000" w:themeColor="text1"/>
                <w:sz w:val="24"/>
                <w:szCs w:val="24"/>
                <w:lang w:eastAsia="ru-RU"/>
              </w:rPr>
              <w:t>Департамент освіти і науки облдержадміністрації,</w:t>
            </w:r>
          </w:p>
          <w:p w:rsidR="004A2400" w:rsidRPr="00250E43" w:rsidRDefault="004A2400" w:rsidP="004A2400">
            <w:pPr>
              <w:spacing w:line="228" w:lineRule="auto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250E43">
              <w:rPr>
                <w:color w:val="000000" w:themeColor="text1"/>
                <w:sz w:val="24"/>
                <w:szCs w:val="24"/>
                <w:lang w:eastAsia="ru-RU"/>
              </w:rPr>
              <w:t>міські, селищні, сільські ради (за згодою)</w:t>
            </w:r>
          </w:p>
          <w:p w:rsidR="004A2400" w:rsidRPr="00250E43" w:rsidRDefault="004A2400" w:rsidP="004A2400">
            <w:pPr>
              <w:spacing w:line="233" w:lineRule="auto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250E43">
              <w:rPr>
                <w:rFonts w:eastAsia="Arial"/>
                <w:color w:val="000000" w:themeColor="text1"/>
                <w:sz w:val="24"/>
                <w:szCs w:val="24"/>
                <w:lang w:eastAsia="ru-RU"/>
              </w:rPr>
              <w:t>спільно з громадськими організаціями</w:t>
            </w:r>
            <w:r w:rsidR="00C33428">
              <w:rPr>
                <w:rFonts w:eastAsia="Arial"/>
                <w:color w:val="000000" w:themeColor="text1"/>
                <w:sz w:val="24"/>
                <w:szCs w:val="24"/>
                <w:lang w:eastAsia="ru-RU"/>
              </w:rPr>
              <w:t xml:space="preserve"> людей з інвалідністю</w:t>
            </w:r>
            <w:r w:rsidRPr="00250E43">
              <w:rPr>
                <w:rFonts w:eastAsia="Arial"/>
                <w:color w:val="000000" w:themeColor="text1"/>
                <w:sz w:val="24"/>
                <w:szCs w:val="24"/>
                <w:lang w:eastAsia="ru-RU"/>
              </w:rPr>
              <w:t xml:space="preserve"> (за згодою)</w:t>
            </w:r>
            <w:r w:rsidRPr="00250E43">
              <w:rPr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  <w:p w:rsidR="004A2400" w:rsidRPr="00250E43" w:rsidRDefault="004A2400" w:rsidP="004A2400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040" w:type="dxa"/>
          </w:tcPr>
          <w:p w:rsidR="004A2400" w:rsidRPr="00250E43" w:rsidRDefault="00E176D1" w:rsidP="004A2400">
            <w:pPr>
              <w:rPr>
                <w:color w:val="000000" w:themeColor="text1"/>
                <w:sz w:val="24"/>
                <w:szCs w:val="24"/>
              </w:rPr>
            </w:pPr>
            <w:r w:rsidRPr="00250E43">
              <w:rPr>
                <w:color w:val="000000" w:themeColor="text1"/>
                <w:sz w:val="24"/>
                <w:szCs w:val="24"/>
              </w:rPr>
              <w:t xml:space="preserve">Обласний бюджет, </w:t>
            </w:r>
            <w:r>
              <w:rPr>
                <w:color w:val="000000" w:themeColor="text1"/>
                <w:sz w:val="24"/>
                <w:szCs w:val="24"/>
              </w:rPr>
              <w:t xml:space="preserve">місцеві </w:t>
            </w:r>
            <w:r w:rsidRPr="00250E43">
              <w:rPr>
                <w:color w:val="000000" w:themeColor="text1"/>
                <w:sz w:val="24"/>
                <w:szCs w:val="24"/>
              </w:rPr>
              <w:t>бюджети</w:t>
            </w:r>
            <w:r>
              <w:rPr>
                <w:color w:val="000000" w:themeColor="text1"/>
                <w:sz w:val="24"/>
                <w:szCs w:val="24"/>
              </w:rPr>
              <w:t>, інші джерела</w:t>
            </w:r>
            <w:r w:rsidRPr="00250E43">
              <w:rPr>
                <w:color w:val="000000" w:themeColor="text1"/>
                <w:sz w:val="24"/>
                <w:szCs w:val="24"/>
              </w:rPr>
              <w:t>, не заборонені законодавством</w:t>
            </w:r>
          </w:p>
        </w:tc>
        <w:tc>
          <w:tcPr>
            <w:tcW w:w="1701" w:type="dxa"/>
          </w:tcPr>
          <w:p w:rsidR="004A2400" w:rsidRPr="00250E43" w:rsidRDefault="004A2400" w:rsidP="004A2400">
            <w:pPr>
              <w:rPr>
                <w:color w:val="000000" w:themeColor="text1"/>
                <w:sz w:val="24"/>
                <w:szCs w:val="24"/>
              </w:rPr>
            </w:pPr>
            <w:r w:rsidRPr="00250E43">
              <w:rPr>
                <w:color w:val="000000" w:themeColor="text1"/>
                <w:sz w:val="24"/>
                <w:szCs w:val="24"/>
              </w:rPr>
              <w:t>У межах фінансових можливостей</w:t>
            </w:r>
          </w:p>
        </w:tc>
        <w:tc>
          <w:tcPr>
            <w:tcW w:w="1920" w:type="dxa"/>
          </w:tcPr>
          <w:p w:rsidR="004A2400" w:rsidRPr="00250E43" w:rsidRDefault="009F4C58" w:rsidP="004A2400">
            <w:pPr>
              <w:spacing w:line="233" w:lineRule="auto"/>
              <w:rPr>
                <w:rFonts w:eastAsia="Arial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Arial"/>
                <w:color w:val="000000" w:themeColor="text1"/>
                <w:sz w:val="24"/>
                <w:szCs w:val="24"/>
                <w:lang w:eastAsia="ru-RU"/>
              </w:rPr>
              <w:t>П</w:t>
            </w:r>
            <w:r w:rsidR="004A2400">
              <w:rPr>
                <w:rFonts w:eastAsia="Arial"/>
                <w:color w:val="000000" w:themeColor="text1"/>
                <w:sz w:val="24"/>
                <w:szCs w:val="24"/>
                <w:lang w:eastAsia="ru-RU"/>
              </w:rPr>
              <w:t>ідписання меморандумів</w:t>
            </w:r>
            <w:r w:rsidR="004A2400" w:rsidRPr="00250E43">
              <w:rPr>
                <w:rFonts w:eastAsia="Arial"/>
                <w:color w:val="000000" w:themeColor="text1"/>
                <w:sz w:val="24"/>
                <w:szCs w:val="24"/>
                <w:lang w:eastAsia="ru-RU"/>
              </w:rPr>
              <w:t xml:space="preserve"> про співпрацю </w:t>
            </w:r>
          </w:p>
          <w:p w:rsidR="004A2400" w:rsidRPr="00250E43" w:rsidRDefault="004A2400" w:rsidP="004A2400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4A2400" w:rsidRPr="00D84B60" w:rsidTr="00CA0ABF">
        <w:trPr>
          <w:trHeight w:val="20"/>
        </w:trPr>
        <w:tc>
          <w:tcPr>
            <w:tcW w:w="675" w:type="dxa"/>
          </w:tcPr>
          <w:p w:rsidR="004A2400" w:rsidRPr="00250E43" w:rsidRDefault="004A2400" w:rsidP="004A2400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5.7</w:t>
            </w:r>
            <w:r w:rsidRPr="00250E43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127" w:type="dxa"/>
          </w:tcPr>
          <w:p w:rsidR="004A2400" w:rsidRPr="00250E43" w:rsidRDefault="004A2400" w:rsidP="004A2400">
            <w:pPr>
              <w:pStyle w:val="af8"/>
              <w:tabs>
                <w:tab w:val="left" w:pos="244"/>
                <w:tab w:val="left" w:pos="612"/>
              </w:tabs>
              <w:spacing w:before="0" w:line="233" w:lineRule="auto"/>
              <w:ind w:firstLine="0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highlight w:val="green"/>
              </w:rPr>
            </w:pPr>
            <w:r w:rsidRPr="00250E43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 xml:space="preserve">Забезпечення підвищення мотивації до </w:t>
            </w:r>
            <w:r w:rsidRPr="00250E43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lastRenderedPageBreak/>
              <w:t>навчання фахівців за професіями “асистент вчителя”, “асистент учня”, зокрема створення умов для навчання батьків дітей з особливими освітніми потребами</w:t>
            </w:r>
          </w:p>
        </w:tc>
        <w:tc>
          <w:tcPr>
            <w:tcW w:w="2268" w:type="dxa"/>
          </w:tcPr>
          <w:p w:rsidR="004A2400" w:rsidRPr="00250E43" w:rsidRDefault="009F4C58" w:rsidP="004A2400">
            <w:pPr>
              <w:pStyle w:val="af8"/>
              <w:spacing w:before="0" w:line="233" w:lineRule="auto"/>
              <w:ind w:firstLine="0"/>
              <w:rPr>
                <w:rFonts w:ascii="Times New Roman" w:eastAsia="Arial" w:hAnsi="Times New Roman"/>
                <w:color w:val="000000" w:themeColor="text1"/>
                <w:sz w:val="24"/>
                <w:szCs w:val="24"/>
                <w:highlight w:val="green"/>
              </w:rPr>
            </w:pPr>
            <w:r>
              <w:rPr>
                <w:rFonts w:ascii="Times New Roman" w:eastAsia="Arial" w:hAnsi="Times New Roman"/>
                <w:color w:val="000000" w:themeColor="text1"/>
                <w:sz w:val="24"/>
                <w:szCs w:val="24"/>
              </w:rPr>
              <w:lastRenderedPageBreak/>
              <w:t>С</w:t>
            </w:r>
            <w:r w:rsidR="004A2400" w:rsidRPr="00250E43">
              <w:rPr>
                <w:rFonts w:ascii="Times New Roman" w:eastAsia="Arial" w:hAnsi="Times New Roman"/>
                <w:color w:val="000000" w:themeColor="text1"/>
                <w:sz w:val="24"/>
                <w:szCs w:val="24"/>
              </w:rPr>
              <w:t xml:space="preserve">творення умов для працевлаштування </w:t>
            </w:r>
            <w:r w:rsidR="004A2400" w:rsidRPr="00250E43">
              <w:rPr>
                <w:rFonts w:ascii="Times New Roman" w:eastAsia="Arial" w:hAnsi="Times New Roman"/>
                <w:color w:val="000000" w:themeColor="text1"/>
                <w:sz w:val="24"/>
                <w:szCs w:val="24"/>
              </w:rPr>
              <w:lastRenderedPageBreak/>
              <w:t>батьків, інших представників осіб з особливими освітніми потребами для надання соціальної послуги із супроводження під час інклюзивного навчання</w:t>
            </w:r>
          </w:p>
        </w:tc>
        <w:tc>
          <w:tcPr>
            <w:tcW w:w="1417" w:type="dxa"/>
          </w:tcPr>
          <w:p w:rsidR="004A2400" w:rsidRPr="00250E43" w:rsidRDefault="004A2400" w:rsidP="004A240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50E43">
              <w:rPr>
                <w:color w:val="000000" w:themeColor="text1"/>
                <w:sz w:val="24"/>
                <w:szCs w:val="24"/>
              </w:rPr>
              <w:lastRenderedPageBreak/>
              <w:t xml:space="preserve">IV квартал </w:t>
            </w:r>
            <w:r w:rsidRPr="00250E43">
              <w:rPr>
                <w:color w:val="000000" w:themeColor="text1"/>
                <w:sz w:val="24"/>
                <w:szCs w:val="24"/>
              </w:rPr>
              <w:br/>
              <w:t>2022 р.</w:t>
            </w:r>
          </w:p>
        </w:tc>
        <w:tc>
          <w:tcPr>
            <w:tcW w:w="2638" w:type="dxa"/>
          </w:tcPr>
          <w:p w:rsidR="004A2400" w:rsidRPr="00250E43" w:rsidRDefault="004A2400" w:rsidP="004A2400">
            <w:pPr>
              <w:spacing w:line="233" w:lineRule="auto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250E43">
              <w:rPr>
                <w:color w:val="000000" w:themeColor="text1"/>
                <w:sz w:val="24"/>
                <w:szCs w:val="24"/>
                <w:lang w:eastAsia="ru-RU"/>
              </w:rPr>
              <w:t>Департамент</w:t>
            </w:r>
            <w:r w:rsidR="00C33428">
              <w:rPr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250E43">
              <w:rPr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C33428" w:rsidRPr="00250E43">
              <w:rPr>
                <w:color w:val="000000" w:themeColor="text1"/>
                <w:sz w:val="24"/>
                <w:szCs w:val="24"/>
                <w:lang w:eastAsia="ru-RU"/>
              </w:rPr>
              <w:t>облдержадміністрації</w:t>
            </w:r>
            <w:r w:rsidR="00C33428">
              <w:rPr>
                <w:color w:val="000000" w:themeColor="text1"/>
                <w:sz w:val="24"/>
                <w:szCs w:val="24"/>
                <w:lang w:eastAsia="ru-RU"/>
              </w:rPr>
              <w:t>:</w:t>
            </w:r>
            <w:r w:rsidR="00C33428" w:rsidRPr="00250E43">
              <w:rPr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250E43">
              <w:rPr>
                <w:color w:val="000000" w:themeColor="text1"/>
                <w:sz w:val="24"/>
                <w:szCs w:val="24"/>
                <w:lang w:eastAsia="ru-RU"/>
              </w:rPr>
              <w:t>освіти і науки</w:t>
            </w:r>
            <w:r w:rsidR="00C33428">
              <w:rPr>
                <w:color w:val="000000" w:themeColor="text1"/>
                <w:sz w:val="24"/>
                <w:szCs w:val="24"/>
                <w:lang w:eastAsia="ru-RU"/>
              </w:rPr>
              <w:t>;</w:t>
            </w:r>
          </w:p>
          <w:p w:rsidR="004A2400" w:rsidRPr="00250E43" w:rsidRDefault="00C33428" w:rsidP="004A2400">
            <w:pPr>
              <w:spacing w:line="228" w:lineRule="auto"/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  <w:lastRenderedPageBreak/>
              <w:t>соціального захисту населення</w:t>
            </w:r>
            <w:r w:rsidR="004A2400" w:rsidRPr="00250E43"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  <w:t>,</w:t>
            </w:r>
          </w:p>
          <w:p w:rsidR="004A2400" w:rsidRPr="00250E43" w:rsidRDefault="004A2400" w:rsidP="004A2400">
            <w:pPr>
              <w:rPr>
                <w:color w:val="000000" w:themeColor="text1"/>
                <w:sz w:val="24"/>
                <w:szCs w:val="24"/>
              </w:rPr>
            </w:pPr>
            <w:r w:rsidRPr="00250E43">
              <w:rPr>
                <w:color w:val="000000" w:themeColor="text1"/>
                <w:sz w:val="24"/>
                <w:szCs w:val="24"/>
                <w:lang w:eastAsia="ru-RU"/>
              </w:rPr>
              <w:t>міські, селищні, сільські ради (за згодою)</w:t>
            </w:r>
          </w:p>
        </w:tc>
        <w:tc>
          <w:tcPr>
            <w:tcW w:w="2040" w:type="dxa"/>
          </w:tcPr>
          <w:p w:rsidR="004A2400" w:rsidRPr="00250E43" w:rsidRDefault="00E176D1" w:rsidP="004A2400">
            <w:pPr>
              <w:rPr>
                <w:color w:val="000000" w:themeColor="text1"/>
                <w:sz w:val="24"/>
                <w:szCs w:val="24"/>
              </w:rPr>
            </w:pPr>
            <w:r w:rsidRPr="00250E43">
              <w:rPr>
                <w:color w:val="000000" w:themeColor="text1"/>
                <w:sz w:val="24"/>
                <w:szCs w:val="24"/>
              </w:rPr>
              <w:lastRenderedPageBreak/>
              <w:t xml:space="preserve">Обласний бюджет, </w:t>
            </w:r>
            <w:r>
              <w:rPr>
                <w:color w:val="000000" w:themeColor="text1"/>
                <w:sz w:val="24"/>
                <w:szCs w:val="24"/>
              </w:rPr>
              <w:t xml:space="preserve">місцеві </w:t>
            </w:r>
            <w:r w:rsidRPr="00250E43">
              <w:rPr>
                <w:color w:val="000000" w:themeColor="text1"/>
                <w:sz w:val="24"/>
                <w:szCs w:val="24"/>
              </w:rPr>
              <w:t>бюджети</w:t>
            </w:r>
            <w:r>
              <w:rPr>
                <w:color w:val="000000" w:themeColor="text1"/>
                <w:sz w:val="24"/>
                <w:szCs w:val="24"/>
              </w:rPr>
              <w:t xml:space="preserve">, інші </w:t>
            </w:r>
            <w:r>
              <w:rPr>
                <w:color w:val="000000" w:themeColor="text1"/>
                <w:sz w:val="24"/>
                <w:szCs w:val="24"/>
              </w:rPr>
              <w:lastRenderedPageBreak/>
              <w:t>джерела</w:t>
            </w:r>
            <w:r w:rsidRPr="00250E43">
              <w:rPr>
                <w:color w:val="000000" w:themeColor="text1"/>
                <w:sz w:val="24"/>
                <w:szCs w:val="24"/>
              </w:rPr>
              <w:t>, не заборонені законодавством</w:t>
            </w:r>
          </w:p>
        </w:tc>
        <w:tc>
          <w:tcPr>
            <w:tcW w:w="1701" w:type="dxa"/>
          </w:tcPr>
          <w:p w:rsidR="004A2400" w:rsidRPr="00250E43" w:rsidRDefault="004A2400" w:rsidP="004A2400">
            <w:pPr>
              <w:rPr>
                <w:color w:val="000000" w:themeColor="text1"/>
                <w:sz w:val="24"/>
                <w:szCs w:val="24"/>
              </w:rPr>
            </w:pPr>
            <w:r w:rsidRPr="00250E43">
              <w:rPr>
                <w:color w:val="000000" w:themeColor="text1"/>
                <w:sz w:val="24"/>
                <w:szCs w:val="24"/>
              </w:rPr>
              <w:lastRenderedPageBreak/>
              <w:t>У межах фінансових можливостей</w:t>
            </w:r>
          </w:p>
        </w:tc>
        <w:tc>
          <w:tcPr>
            <w:tcW w:w="1920" w:type="dxa"/>
          </w:tcPr>
          <w:p w:rsidR="004A2400" w:rsidRPr="00250E43" w:rsidRDefault="009F4C58" w:rsidP="004A2400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eastAsia="Arial"/>
                <w:color w:val="000000" w:themeColor="text1"/>
                <w:sz w:val="24"/>
                <w:szCs w:val="24"/>
              </w:rPr>
              <w:t>З</w:t>
            </w:r>
            <w:r w:rsidR="004A2400">
              <w:rPr>
                <w:rFonts w:eastAsia="Arial"/>
                <w:color w:val="000000" w:themeColor="text1"/>
                <w:sz w:val="24"/>
                <w:szCs w:val="24"/>
              </w:rPr>
              <w:t>абезпечення</w:t>
            </w:r>
            <w:r w:rsidR="004A2400" w:rsidRPr="00250E43">
              <w:rPr>
                <w:rFonts w:eastAsia="Arial"/>
                <w:color w:val="000000" w:themeColor="text1"/>
                <w:sz w:val="24"/>
                <w:szCs w:val="24"/>
              </w:rPr>
              <w:t xml:space="preserve"> надання соціальної </w:t>
            </w:r>
            <w:r w:rsidR="004A2400" w:rsidRPr="00250E43">
              <w:rPr>
                <w:rFonts w:eastAsia="Arial"/>
                <w:color w:val="000000" w:themeColor="text1"/>
                <w:sz w:val="24"/>
                <w:szCs w:val="24"/>
              </w:rPr>
              <w:lastRenderedPageBreak/>
              <w:t>послуги із супроводженн</w:t>
            </w:r>
            <w:r w:rsidR="004A2400">
              <w:rPr>
                <w:rFonts w:eastAsia="Arial"/>
                <w:color w:val="000000" w:themeColor="text1"/>
                <w:sz w:val="24"/>
                <w:szCs w:val="24"/>
              </w:rPr>
              <w:t>я під час інклюзивного навчання; створення умов</w:t>
            </w:r>
            <w:r w:rsidR="004A2400" w:rsidRPr="00250E43">
              <w:rPr>
                <w:rFonts w:eastAsia="Arial"/>
                <w:color w:val="000000" w:themeColor="text1"/>
                <w:sz w:val="24"/>
                <w:szCs w:val="24"/>
              </w:rPr>
              <w:t xml:space="preserve"> для працевлаштування батьків дітей з особливими освітніми потребами для надання такої послуги</w:t>
            </w:r>
          </w:p>
        </w:tc>
      </w:tr>
      <w:tr w:rsidR="004A2400" w:rsidRPr="00250E43" w:rsidTr="00CA0ABF">
        <w:trPr>
          <w:trHeight w:val="20"/>
        </w:trPr>
        <w:tc>
          <w:tcPr>
            <w:tcW w:w="675" w:type="dxa"/>
          </w:tcPr>
          <w:p w:rsidR="004A2400" w:rsidRPr="00250E43" w:rsidRDefault="004A2400" w:rsidP="004A2400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lastRenderedPageBreak/>
              <w:t>5.8</w:t>
            </w:r>
            <w:r w:rsidRPr="00250E43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127" w:type="dxa"/>
          </w:tcPr>
          <w:p w:rsidR="004A2400" w:rsidRPr="00250E43" w:rsidRDefault="004A2400" w:rsidP="004A2400">
            <w:pPr>
              <w:pStyle w:val="af8"/>
              <w:tabs>
                <w:tab w:val="left" w:pos="244"/>
                <w:tab w:val="left" w:pos="613"/>
              </w:tabs>
              <w:spacing w:before="0" w:line="233" w:lineRule="auto"/>
              <w:ind w:firstLine="0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250E43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shd w:val="clear" w:color="auto" w:fill="FFFFFF"/>
              </w:rPr>
              <w:t>Забезпечення доступності всієї інфраструктури освітніх середовищ (гуртожитки, центри дозвілля, бібліотеки, архіви, актові зали тощо)</w:t>
            </w:r>
          </w:p>
        </w:tc>
        <w:tc>
          <w:tcPr>
            <w:tcW w:w="2268" w:type="dxa"/>
          </w:tcPr>
          <w:p w:rsidR="004A2400" w:rsidRPr="00250E43" w:rsidRDefault="009F4C58" w:rsidP="004A2400">
            <w:pPr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З</w:t>
            </w:r>
            <w:r w:rsidR="004A2400" w:rsidRPr="00250E43">
              <w:rPr>
                <w:color w:val="000000" w:themeColor="text1"/>
                <w:sz w:val="24"/>
                <w:szCs w:val="24"/>
              </w:rPr>
              <w:t>дійснення навчання представників управлінських структур на місцевому рівні щодо доступності інфраструктури освітнього середовища</w:t>
            </w:r>
          </w:p>
        </w:tc>
        <w:tc>
          <w:tcPr>
            <w:tcW w:w="1417" w:type="dxa"/>
          </w:tcPr>
          <w:p w:rsidR="004A2400" w:rsidRPr="00250E43" w:rsidRDefault="004A2400" w:rsidP="00EE3792">
            <w:pPr>
              <w:pStyle w:val="af8"/>
              <w:spacing w:before="0" w:line="233" w:lineRule="auto"/>
              <w:ind w:firstLine="0"/>
              <w:jc w:val="center"/>
              <w:rPr>
                <w:rFonts w:ascii="Times New Roman" w:hAnsi="Times New Roman"/>
                <w:strike/>
                <w:color w:val="000000" w:themeColor="text1"/>
                <w:sz w:val="24"/>
                <w:szCs w:val="24"/>
              </w:rPr>
            </w:pPr>
            <w:r w:rsidRPr="00250E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IV квартал </w:t>
            </w:r>
            <w:r w:rsidRPr="00250E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  <w:t>2022 р.</w:t>
            </w:r>
          </w:p>
        </w:tc>
        <w:tc>
          <w:tcPr>
            <w:tcW w:w="2638" w:type="dxa"/>
          </w:tcPr>
          <w:p w:rsidR="00C33428" w:rsidRPr="00250E43" w:rsidRDefault="004A2400" w:rsidP="00C33428">
            <w:pPr>
              <w:spacing w:line="223" w:lineRule="auto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250E43">
              <w:rPr>
                <w:color w:val="000000" w:themeColor="text1"/>
                <w:sz w:val="24"/>
                <w:szCs w:val="24"/>
                <w:lang w:eastAsia="ru-RU"/>
              </w:rPr>
              <w:t>Департамент</w:t>
            </w:r>
            <w:r w:rsidR="00C33428">
              <w:rPr>
                <w:color w:val="000000" w:themeColor="text1"/>
                <w:sz w:val="24"/>
                <w:szCs w:val="24"/>
                <w:lang w:eastAsia="ru-RU"/>
              </w:rPr>
              <w:t>и облдержадміністрації:</w:t>
            </w:r>
            <w:r w:rsidRPr="00250E43">
              <w:rPr>
                <w:color w:val="000000" w:themeColor="text1"/>
                <w:sz w:val="24"/>
                <w:szCs w:val="24"/>
                <w:lang w:eastAsia="ru-RU"/>
              </w:rPr>
              <w:t xml:space="preserve"> культури, молоді та спорту</w:t>
            </w:r>
            <w:r w:rsidR="00C33428">
              <w:rPr>
                <w:color w:val="000000" w:themeColor="text1"/>
                <w:sz w:val="24"/>
                <w:szCs w:val="24"/>
                <w:lang w:eastAsia="ru-RU"/>
              </w:rPr>
              <w:t>;</w:t>
            </w:r>
            <w:r w:rsidRPr="00250E43">
              <w:rPr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  <w:p w:rsidR="004A2400" w:rsidRPr="00250E43" w:rsidRDefault="004A2400" w:rsidP="004A2400">
            <w:pPr>
              <w:spacing w:line="233" w:lineRule="auto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250E43">
              <w:rPr>
                <w:color w:val="000000" w:themeColor="text1"/>
                <w:sz w:val="24"/>
                <w:szCs w:val="24"/>
                <w:lang w:eastAsia="ru-RU"/>
              </w:rPr>
              <w:t>о</w:t>
            </w:r>
            <w:r w:rsidR="00C33428">
              <w:rPr>
                <w:color w:val="000000" w:themeColor="text1"/>
                <w:sz w:val="24"/>
                <w:szCs w:val="24"/>
                <w:lang w:eastAsia="ru-RU"/>
              </w:rPr>
              <w:t>світи і науки</w:t>
            </w:r>
            <w:r w:rsidRPr="00250E43">
              <w:rPr>
                <w:color w:val="000000" w:themeColor="text1"/>
                <w:sz w:val="24"/>
                <w:szCs w:val="24"/>
                <w:lang w:eastAsia="ru-RU"/>
              </w:rPr>
              <w:t>,</w:t>
            </w:r>
          </w:p>
          <w:p w:rsidR="004A2400" w:rsidRPr="00250E43" w:rsidRDefault="004A2400" w:rsidP="004A2400">
            <w:pPr>
              <w:spacing w:line="233" w:lineRule="auto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250E43">
              <w:rPr>
                <w:color w:val="000000" w:themeColor="text1"/>
                <w:sz w:val="24"/>
                <w:szCs w:val="24"/>
                <w:lang w:eastAsia="ru-RU"/>
              </w:rPr>
              <w:t>райдержадміністрації,</w:t>
            </w:r>
          </w:p>
          <w:p w:rsidR="004A2400" w:rsidRPr="00250E43" w:rsidRDefault="004A2400" w:rsidP="004A2400">
            <w:pPr>
              <w:spacing w:line="233" w:lineRule="auto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250E43">
              <w:rPr>
                <w:color w:val="000000" w:themeColor="text1"/>
                <w:sz w:val="24"/>
                <w:szCs w:val="24"/>
                <w:lang w:eastAsia="ru-RU"/>
              </w:rPr>
              <w:t>міські, селищні, сільські ради (за згодою)</w:t>
            </w:r>
          </w:p>
        </w:tc>
        <w:tc>
          <w:tcPr>
            <w:tcW w:w="2040" w:type="dxa"/>
          </w:tcPr>
          <w:p w:rsidR="004A2400" w:rsidRPr="00250E43" w:rsidRDefault="00E176D1" w:rsidP="004A2400">
            <w:pPr>
              <w:rPr>
                <w:color w:val="000000" w:themeColor="text1"/>
                <w:sz w:val="24"/>
                <w:szCs w:val="24"/>
              </w:rPr>
            </w:pPr>
            <w:r w:rsidRPr="00250E43">
              <w:rPr>
                <w:color w:val="000000" w:themeColor="text1"/>
                <w:sz w:val="24"/>
                <w:szCs w:val="24"/>
              </w:rPr>
              <w:t xml:space="preserve">Обласний бюджет, </w:t>
            </w:r>
            <w:r>
              <w:rPr>
                <w:color w:val="000000" w:themeColor="text1"/>
                <w:sz w:val="24"/>
                <w:szCs w:val="24"/>
              </w:rPr>
              <w:t xml:space="preserve">місцеві </w:t>
            </w:r>
            <w:r w:rsidRPr="00250E43">
              <w:rPr>
                <w:color w:val="000000" w:themeColor="text1"/>
                <w:sz w:val="24"/>
                <w:szCs w:val="24"/>
              </w:rPr>
              <w:t>бюджети</w:t>
            </w:r>
            <w:r>
              <w:rPr>
                <w:color w:val="000000" w:themeColor="text1"/>
                <w:sz w:val="24"/>
                <w:szCs w:val="24"/>
              </w:rPr>
              <w:t>, інші джерела</w:t>
            </w:r>
            <w:r w:rsidRPr="00250E43">
              <w:rPr>
                <w:color w:val="000000" w:themeColor="text1"/>
                <w:sz w:val="24"/>
                <w:szCs w:val="24"/>
              </w:rPr>
              <w:t>, не заборонені законодавством</w:t>
            </w:r>
          </w:p>
        </w:tc>
        <w:tc>
          <w:tcPr>
            <w:tcW w:w="1701" w:type="dxa"/>
          </w:tcPr>
          <w:p w:rsidR="004A2400" w:rsidRPr="00250E43" w:rsidRDefault="004A2400" w:rsidP="004A2400">
            <w:pPr>
              <w:rPr>
                <w:color w:val="000000" w:themeColor="text1"/>
                <w:sz w:val="24"/>
                <w:szCs w:val="24"/>
              </w:rPr>
            </w:pPr>
            <w:r w:rsidRPr="00250E43">
              <w:rPr>
                <w:color w:val="000000" w:themeColor="text1"/>
                <w:sz w:val="24"/>
                <w:szCs w:val="24"/>
              </w:rPr>
              <w:t>У межах фінансових можливостей</w:t>
            </w:r>
          </w:p>
        </w:tc>
        <w:tc>
          <w:tcPr>
            <w:tcW w:w="1920" w:type="dxa"/>
          </w:tcPr>
          <w:p w:rsidR="004A2400" w:rsidRPr="00250E43" w:rsidRDefault="009F4C58" w:rsidP="004A2400">
            <w:pPr>
              <w:pStyle w:val="af8"/>
              <w:spacing w:before="0" w:line="233" w:lineRule="auto"/>
              <w:ind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</w:t>
            </w:r>
            <w:r w:rsidR="004A2400" w:rsidRPr="00250E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роведено навчання представників управлінських структур</w:t>
            </w:r>
          </w:p>
        </w:tc>
      </w:tr>
    </w:tbl>
    <w:p w:rsidR="00F54E8B" w:rsidRPr="00250E43" w:rsidRDefault="00F54E8B" w:rsidP="00F54E8B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lang w:val="uk-UA"/>
        </w:rPr>
      </w:pPr>
    </w:p>
    <w:p w:rsidR="004611DB" w:rsidRPr="00250E43" w:rsidRDefault="00F54E8B" w:rsidP="00A841A2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sectPr w:rsidR="004611DB" w:rsidRPr="00250E43" w:rsidSect="00EC0104">
          <w:pgSz w:w="16838" w:h="11906" w:orient="landscape"/>
          <w:pgMar w:top="567" w:right="1134" w:bottom="851" w:left="1134" w:header="709" w:footer="709" w:gutter="0"/>
          <w:cols w:space="708"/>
          <w:docGrid w:linePitch="360"/>
        </w:sectPr>
      </w:pPr>
      <w:r w:rsidRPr="00250E43">
        <w:rPr>
          <w:rFonts w:ascii="Times New Roman" w:hAnsi="Times New Roman" w:cs="Times New Roman"/>
          <w:color w:val="000000" w:themeColor="text1"/>
          <w:sz w:val="20"/>
          <w:szCs w:val="20"/>
          <w:lang w:val="uk-UA"/>
        </w:rPr>
        <w:t>* Конкретні обсяги фінансування визначаються виходячи з реальних фінансових можливостей.</w:t>
      </w:r>
    </w:p>
    <w:p w:rsidR="00844D26" w:rsidRPr="00250E43" w:rsidRDefault="00844D26" w:rsidP="00E33E7B">
      <w:pPr>
        <w:pStyle w:val="ac"/>
        <w:keepLines w:val="0"/>
        <w:tabs>
          <w:tab w:val="clear" w:pos="2268"/>
          <w:tab w:val="clear" w:pos="6804"/>
        </w:tabs>
        <w:spacing w:before="0"/>
        <w:jc w:val="center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250E43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VI. </w:t>
      </w:r>
      <w:r w:rsidR="0037798E" w:rsidRPr="0037798E">
        <w:rPr>
          <w:rFonts w:ascii="Times New Roman" w:hAnsi="Times New Roman" w:cs="Times New Roman"/>
          <w:color w:val="000000" w:themeColor="text1"/>
          <w:sz w:val="28"/>
          <w:szCs w:val="28"/>
        </w:rPr>
        <w:t>Координація та контроль за ходом виконання Програми</w:t>
      </w:r>
    </w:p>
    <w:p w:rsidR="00736AF5" w:rsidRDefault="00736AF5" w:rsidP="00393336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</w:p>
    <w:p w:rsidR="00E33E7B" w:rsidRPr="00250E43" w:rsidRDefault="00E33E7B" w:rsidP="00E33E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</w:pPr>
      <w:r w:rsidRPr="00250E4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ar-SA"/>
        </w:rPr>
        <w:t xml:space="preserve">Координацію дій між учасниками Програми, контроль за виконанням її заходів здійснює </w:t>
      </w:r>
      <w:r w:rsidRPr="00250E4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Департамент регіонального розвитку облдержадміністрації</w:t>
      </w:r>
      <w:r w:rsidRPr="00250E4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ar-SA"/>
        </w:rPr>
        <w:t xml:space="preserve">, контроль за цільовим та ефективним використанням коштів – </w:t>
      </w:r>
      <w:r w:rsidRPr="00250E4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Департамент регіонального розвитку облдержадміністрації</w:t>
      </w:r>
      <w:r w:rsidRPr="00250E4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ar-SA"/>
        </w:rPr>
        <w:t xml:space="preserve"> та профільна постійна комісія обласної ради.</w:t>
      </w:r>
      <w:r w:rsidRPr="00250E43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 </w:t>
      </w:r>
    </w:p>
    <w:p w:rsidR="00E33E7B" w:rsidRPr="00250E43" w:rsidRDefault="00E33E7B" w:rsidP="00E33E7B">
      <w:pPr>
        <w:widowControl w:val="0"/>
        <w:tabs>
          <w:tab w:val="left" w:pos="5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</w:pPr>
      <w:r w:rsidRPr="00250E43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Виконавці Програми до 10 січня </w:t>
      </w:r>
      <w:r w:rsidR="001B3F9B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2023 року </w:t>
      </w:r>
      <w:r w:rsidRPr="00250E43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>подають Департаменту регіонального розвитку Житомирської обласної державної адміністрації інформацію про стан реалізації заходів Програми за звітний рік.</w:t>
      </w:r>
      <w:r w:rsidRPr="00250E4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Інформація повинна містити дані про заплановані та фактичні обсяги проведення робіт, а також джерела фінансування.</w:t>
      </w:r>
    </w:p>
    <w:p w:rsidR="00E33E7B" w:rsidRPr="00250E43" w:rsidRDefault="00E33E7B" w:rsidP="00E33E7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250E4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Департамент регіонального розвитку облдержадміністрації</w:t>
      </w:r>
      <w:r w:rsidRPr="00250E4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, як відповідальний виконавець Програми до 25 лютого </w:t>
      </w:r>
      <w:r w:rsidR="001B3F9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2023 року </w:t>
      </w:r>
      <w:r w:rsidRPr="00250E4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готує та подає Департаменту агропромислового розвитку та економічної політики облдержадміністрації узагальнену інформацію про стан та результати її виконання.</w:t>
      </w:r>
    </w:p>
    <w:p w:rsidR="005B24CE" w:rsidRDefault="005B24CE" w:rsidP="003933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>По мірі внесення змін у чинне законодавство України з питань доступності об’єктів фізичного оточення, послуг та створення безбар’єрного простору у Програму можуть вноситись відповідні коригування.</w:t>
      </w:r>
    </w:p>
    <w:p w:rsidR="00E33E7B" w:rsidRPr="00250E43" w:rsidRDefault="00E33E7B" w:rsidP="003933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</w:pPr>
    </w:p>
    <w:p w:rsidR="00E33E7B" w:rsidRPr="00250E43" w:rsidRDefault="00E33E7B" w:rsidP="003933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</w:pPr>
    </w:p>
    <w:p w:rsidR="00E33E7B" w:rsidRPr="00250E43" w:rsidRDefault="00E33E7B" w:rsidP="003933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</w:pPr>
    </w:p>
    <w:p w:rsidR="007F6C19" w:rsidRPr="00250E43" w:rsidRDefault="007F6C19" w:rsidP="00F53B24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250E4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Перший заступник </w:t>
      </w:r>
    </w:p>
    <w:p w:rsidR="00B052E4" w:rsidRPr="00250E43" w:rsidRDefault="007F6C19" w:rsidP="00F53B24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sectPr w:rsidR="00B052E4" w:rsidRPr="00250E43" w:rsidSect="00586D93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  <w:r w:rsidRPr="00250E4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г</w:t>
      </w:r>
      <w:r w:rsidR="00B052E4" w:rsidRPr="00250E4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олов</w:t>
      </w:r>
      <w:r w:rsidRPr="00250E4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и</w:t>
      </w:r>
      <w:r w:rsidR="00B052E4" w:rsidRPr="00250E4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обласної ради                                                                      </w:t>
      </w:r>
      <w:r w:rsidR="00533ED1" w:rsidRPr="00250E4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</w:t>
      </w:r>
      <w:r w:rsidRPr="00250E4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О.</w:t>
      </w:r>
      <w:r w:rsidR="00533ED1" w:rsidRPr="00250E4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М.</w:t>
      </w:r>
      <w:r w:rsidR="0061364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Дзюбенко</w:t>
      </w:r>
    </w:p>
    <w:p w:rsidR="00451FB6" w:rsidRPr="00250E43" w:rsidRDefault="00451FB6" w:rsidP="00AE345E">
      <w:pP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sectPr w:rsidR="00451FB6" w:rsidRPr="00250E43" w:rsidSect="00EC0104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211D" w:rsidRDefault="00D9211D" w:rsidP="00EC0104">
      <w:pPr>
        <w:spacing w:after="0" w:line="240" w:lineRule="auto"/>
      </w:pPr>
      <w:r>
        <w:separator/>
      </w:r>
    </w:p>
  </w:endnote>
  <w:endnote w:type="continuationSeparator" w:id="0">
    <w:p w:rsidR="00D9211D" w:rsidRDefault="00D9211D" w:rsidP="00EC01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ntiqua">
    <w:altName w:val="Century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211D" w:rsidRDefault="00D9211D" w:rsidP="00EC0104">
      <w:pPr>
        <w:spacing w:after="0" w:line="240" w:lineRule="auto"/>
      </w:pPr>
      <w:r>
        <w:separator/>
      </w:r>
    </w:p>
  </w:footnote>
  <w:footnote w:type="continuationSeparator" w:id="0">
    <w:p w:rsidR="00D9211D" w:rsidRDefault="00D9211D" w:rsidP="00EC01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F449B"/>
    <w:multiLevelType w:val="multilevel"/>
    <w:tmpl w:val="4614DB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9441DE"/>
    <w:multiLevelType w:val="hybridMultilevel"/>
    <w:tmpl w:val="0E6C914A"/>
    <w:lvl w:ilvl="0" w:tplc="2864EC1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BE4267FC">
      <w:numFmt w:val="none"/>
      <w:lvlText w:val=""/>
      <w:lvlJc w:val="left"/>
      <w:pPr>
        <w:tabs>
          <w:tab w:val="num" w:pos="360"/>
        </w:tabs>
      </w:pPr>
    </w:lvl>
    <w:lvl w:ilvl="2" w:tplc="87B24EB2">
      <w:numFmt w:val="none"/>
      <w:lvlText w:val=""/>
      <w:lvlJc w:val="left"/>
      <w:pPr>
        <w:tabs>
          <w:tab w:val="num" w:pos="360"/>
        </w:tabs>
      </w:pPr>
    </w:lvl>
    <w:lvl w:ilvl="3" w:tplc="71B6E20A">
      <w:numFmt w:val="none"/>
      <w:lvlText w:val=""/>
      <w:lvlJc w:val="left"/>
      <w:pPr>
        <w:tabs>
          <w:tab w:val="num" w:pos="360"/>
        </w:tabs>
      </w:pPr>
    </w:lvl>
    <w:lvl w:ilvl="4" w:tplc="52E80364">
      <w:numFmt w:val="none"/>
      <w:lvlText w:val=""/>
      <w:lvlJc w:val="left"/>
      <w:pPr>
        <w:tabs>
          <w:tab w:val="num" w:pos="360"/>
        </w:tabs>
      </w:pPr>
    </w:lvl>
    <w:lvl w:ilvl="5" w:tplc="6504E75A">
      <w:numFmt w:val="none"/>
      <w:lvlText w:val=""/>
      <w:lvlJc w:val="left"/>
      <w:pPr>
        <w:tabs>
          <w:tab w:val="num" w:pos="360"/>
        </w:tabs>
      </w:pPr>
    </w:lvl>
    <w:lvl w:ilvl="6" w:tplc="E5966358">
      <w:numFmt w:val="none"/>
      <w:lvlText w:val=""/>
      <w:lvlJc w:val="left"/>
      <w:pPr>
        <w:tabs>
          <w:tab w:val="num" w:pos="360"/>
        </w:tabs>
      </w:pPr>
    </w:lvl>
    <w:lvl w:ilvl="7" w:tplc="AB92AA84">
      <w:numFmt w:val="none"/>
      <w:lvlText w:val=""/>
      <w:lvlJc w:val="left"/>
      <w:pPr>
        <w:tabs>
          <w:tab w:val="num" w:pos="360"/>
        </w:tabs>
      </w:pPr>
    </w:lvl>
    <w:lvl w:ilvl="8" w:tplc="F54AA372">
      <w:numFmt w:val="none"/>
      <w:lvlText w:val=""/>
      <w:lvlJc w:val="left"/>
      <w:pPr>
        <w:tabs>
          <w:tab w:val="num" w:pos="360"/>
        </w:tabs>
      </w:pPr>
    </w:lvl>
  </w:abstractNum>
  <w:abstractNum w:abstractNumId="2" w15:restartNumberingAfterBreak="0">
    <w:nsid w:val="0AEA6AE3"/>
    <w:multiLevelType w:val="multilevel"/>
    <w:tmpl w:val="91E4807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0EB444BD"/>
    <w:multiLevelType w:val="hybridMultilevel"/>
    <w:tmpl w:val="A6686F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825372"/>
    <w:multiLevelType w:val="hybridMultilevel"/>
    <w:tmpl w:val="A6F0E592"/>
    <w:lvl w:ilvl="0" w:tplc="299CBBF8">
      <w:start w:val="1"/>
      <w:numFmt w:val="decimal"/>
      <w:lvlText w:val="%1."/>
      <w:lvlJc w:val="left"/>
      <w:pPr>
        <w:ind w:left="360" w:hanging="360"/>
      </w:pPr>
      <w:rPr>
        <w:rFonts w:hint="default"/>
        <w:sz w:val="26"/>
        <w:szCs w:val="26"/>
      </w:rPr>
    </w:lvl>
    <w:lvl w:ilvl="1" w:tplc="04090019" w:tentative="1">
      <w:start w:val="1"/>
      <w:numFmt w:val="lowerLetter"/>
      <w:lvlText w:val="%2."/>
      <w:lvlJc w:val="left"/>
      <w:pPr>
        <w:ind w:left="-1395" w:hanging="360"/>
      </w:pPr>
    </w:lvl>
    <w:lvl w:ilvl="2" w:tplc="0409001B" w:tentative="1">
      <w:start w:val="1"/>
      <w:numFmt w:val="lowerRoman"/>
      <w:lvlText w:val="%3."/>
      <w:lvlJc w:val="right"/>
      <w:pPr>
        <w:ind w:left="-675" w:hanging="180"/>
      </w:pPr>
    </w:lvl>
    <w:lvl w:ilvl="3" w:tplc="0409000F" w:tentative="1">
      <w:start w:val="1"/>
      <w:numFmt w:val="decimal"/>
      <w:lvlText w:val="%4."/>
      <w:lvlJc w:val="left"/>
      <w:pPr>
        <w:ind w:left="45" w:hanging="360"/>
      </w:pPr>
    </w:lvl>
    <w:lvl w:ilvl="4" w:tplc="04090019" w:tentative="1">
      <w:start w:val="1"/>
      <w:numFmt w:val="lowerLetter"/>
      <w:lvlText w:val="%5."/>
      <w:lvlJc w:val="left"/>
      <w:pPr>
        <w:ind w:left="765" w:hanging="360"/>
      </w:pPr>
    </w:lvl>
    <w:lvl w:ilvl="5" w:tplc="0409001B" w:tentative="1">
      <w:start w:val="1"/>
      <w:numFmt w:val="lowerRoman"/>
      <w:lvlText w:val="%6."/>
      <w:lvlJc w:val="right"/>
      <w:pPr>
        <w:ind w:left="1485" w:hanging="180"/>
      </w:pPr>
    </w:lvl>
    <w:lvl w:ilvl="6" w:tplc="0409000F" w:tentative="1">
      <w:start w:val="1"/>
      <w:numFmt w:val="decimal"/>
      <w:lvlText w:val="%7."/>
      <w:lvlJc w:val="left"/>
      <w:pPr>
        <w:ind w:left="2205" w:hanging="360"/>
      </w:pPr>
    </w:lvl>
    <w:lvl w:ilvl="7" w:tplc="04090019" w:tentative="1">
      <w:start w:val="1"/>
      <w:numFmt w:val="lowerLetter"/>
      <w:lvlText w:val="%8."/>
      <w:lvlJc w:val="left"/>
      <w:pPr>
        <w:ind w:left="2925" w:hanging="360"/>
      </w:pPr>
    </w:lvl>
    <w:lvl w:ilvl="8" w:tplc="0409001B" w:tentative="1">
      <w:start w:val="1"/>
      <w:numFmt w:val="lowerRoman"/>
      <w:lvlText w:val="%9."/>
      <w:lvlJc w:val="right"/>
      <w:pPr>
        <w:ind w:left="3645" w:hanging="180"/>
      </w:pPr>
    </w:lvl>
  </w:abstractNum>
  <w:abstractNum w:abstractNumId="5" w15:restartNumberingAfterBreak="0">
    <w:nsid w:val="2CAD324A"/>
    <w:multiLevelType w:val="hybridMultilevel"/>
    <w:tmpl w:val="B63CC08C"/>
    <w:lvl w:ilvl="0" w:tplc="458219B6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6" w15:restartNumberingAfterBreak="0">
    <w:nsid w:val="5F3E0E6D"/>
    <w:multiLevelType w:val="multilevel"/>
    <w:tmpl w:val="457C1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2"/>
  </w:num>
  <w:num w:numId="5">
    <w:abstractNumId w:val="4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6679B"/>
    <w:rsid w:val="00002E77"/>
    <w:rsid w:val="000110CB"/>
    <w:rsid w:val="0002721A"/>
    <w:rsid w:val="00027678"/>
    <w:rsid w:val="00030BDD"/>
    <w:rsid w:val="00034E60"/>
    <w:rsid w:val="00042132"/>
    <w:rsid w:val="00051013"/>
    <w:rsid w:val="00051FC6"/>
    <w:rsid w:val="00055EC7"/>
    <w:rsid w:val="000623A0"/>
    <w:rsid w:val="000628AE"/>
    <w:rsid w:val="000630B9"/>
    <w:rsid w:val="00070333"/>
    <w:rsid w:val="00070B3F"/>
    <w:rsid w:val="0007241B"/>
    <w:rsid w:val="00082423"/>
    <w:rsid w:val="0008482F"/>
    <w:rsid w:val="000931FF"/>
    <w:rsid w:val="00096E8C"/>
    <w:rsid w:val="00097A62"/>
    <w:rsid w:val="000A2C56"/>
    <w:rsid w:val="000A3454"/>
    <w:rsid w:val="000A7927"/>
    <w:rsid w:val="000B0138"/>
    <w:rsid w:val="000B30ED"/>
    <w:rsid w:val="000B4328"/>
    <w:rsid w:val="000B6238"/>
    <w:rsid w:val="000C3F1A"/>
    <w:rsid w:val="000D3871"/>
    <w:rsid w:val="000F1DB1"/>
    <w:rsid w:val="000F213F"/>
    <w:rsid w:val="000F34F7"/>
    <w:rsid w:val="000F37C8"/>
    <w:rsid w:val="001004B4"/>
    <w:rsid w:val="001007C6"/>
    <w:rsid w:val="00102C33"/>
    <w:rsid w:val="00104444"/>
    <w:rsid w:val="001224BC"/>
    <w:rsid w:val="001247DA"/>
    <w:rsid w:val="00140C77"/>
    <w:rsid w:val="0014278B"/>
    <w:rsid w:val="00143ED6"/>
    <w:rsid w:val="00143F8B"/>
    <w:rsid w:val="00151320"/>
    <w:rsid w:val="00151518"/>
    <w:rsid w:val="00151CED"/>
    <w:rsid w:val="00153FE8"/>
    <w:rsid w:val="001549BE"/>
    <w:rsid w:val="00154DFA"/>
    <w:rsid w:val="001561F0"/>
    <w:rsid w:val="00156CA8"/>
    <w:rsid w:val="00157978"/>
    <w:rsid w:val="001639F8"/>
    <w:rsid w:val="0016617C"/>
    <w:rsid w:val="0016730A"/>
    <w:rsid w:val="001764F9"/>
    <w:rsid w:val="0017725E"/>
    <w:rsid w:val="001842DA"/>
    <w:rsid w:val="00184944"/>
    <w:rsid w:val="00184EC8"/>
    <w:rsid w:val="00191CA1"/>
    <w:rsid w:val="00195E8F"/>
    <w:rsid w:val="001A1AC7"/>
    <w:rsid w:val="001A31D8"/>
    <w:rsid w:val="001A33D1"/>
    <w:rsid w:val="001A3446"/>
    <w:rsid w:val="001A4DA2"/>
    <w:rsid w:val="001B3F9B"/>
    <w:rsid w:val="001B5F59"/>
    <w:rsid w:val="001B6B1D"/>
    <w:rsid w:val="001D0376"/>
    <w:rsid w:val="001D097C"/>
    <w:rsid w:val="001D25C7"/>
    <w:rsid w:val="001D26C1"/>
    <w:rsid w:val="001D5998"/>
    <w:rsid w:val="001E5CC9"/>
    <w:rsid w:val="001F25CF"/>
    <w:rsid w:val="002048D4"/>
    <w:rsid w:val="002115C9"/>
    <w:rsid w:val="00211AE1"/>
    <w:rsid w:val="00215A10"/>
    <w:rsid w:val="00220E13"/>
    <w:rsid w:val="00223388"/>
    <w:rsid w:val="00223789"/>
    <w:rsid w:val="002263FC"/>
    <w:rsid w:val="00227A37"/>
    <w:rsid w:val="00231224"/>
    <w:rsid w:val="00231993"/>
    <w:rsid w:val="00231B1F"/>
    <w:rsid w:val="002347B1"/>
    <w:rsid w:val="00241A39"/>
    <w:rsid w:val="00241A47"/>
    <w:rsid w:val="002434E0"/>
    <w:rsid w:val="002462FD"/>
    <w:rsid w:val="00246559"/>
    <w:rsid w:val="00250E43"/>
    <w:rsid w:val="00252834"/>
    <w:rsid w:val="0026125E"/>
    <w:rsid w:val="0026395E"/>
    <w:rsid w:val="00265EFE"/>
    <w:rsid w:val="00266EA8"/>
    <w:rsid w:val="00281FB3"/>
    <w:rsid w:val="00296327"/>
    <w:rsid w:val="00297AA6"/>
    <w:rsid w:val="002A22CA"/>
    <w:rsid w:val="002A46F2"/>
    <w:rsid w:val="002A5383"/>
    <w:rsid w:val="002A6A61"/>
    <w:rsid w:val="002A6B4F"/>
    <w:rsid w:val="002A78E7"/>
    <w:rsid w:val="002B0E02"/>
    <w:rsid w:val="002C0459"/>
    <w:rsid w:val="002D2E83"/>
    <w:rsid w:val="002D7B67"/>
    <w:rsid w:val="002E3D64"/>
    <w:rsid w:val="002F3DA8"/>
    <w:rsid w:val="00301173"/>
    <w:rsid w:val="003054F6"/>
    <w:rsid w:val="00311F14"/>
    <w:rsid w:val="00312769"/>
    <w:rsid w:val="0032241E"/>
    <w:rsid w:val="00324417"/>
    <w:rsid w:val="003250FE"/>
    <w:rsid w:val="00325A16"/>
    <w:rsid w:val="0032697B"/>
    <w:rsid w:val="00331694"/>
    <w:rsid w:val="00335ABB"/>
    <w:rsid w:val="00337638"/>
    <w:rsid w:val="00342A2D"/>
    <w:rsid w:val="003463E7"/>
    <w:rsid w:val="003535E0"/>
    <w:rsid w:val="0035527B"/>
    <w:rsid w:val="00355539"/>
    <w:rsid w:val="003644F2"/>
    <w:rsid w:val="00370397"/>
    <w:rsid w:val="00370A84"/>
    <w:rsid w:val="00372CEF"/>
    <w:rsid w:val="00377076"/>
    <w:rsid w:val="0037798E"/>
    <w:rsid w:val="003833C2"/>
    <w:rsid w:val="00387A81"/>
    <w:rsid w:val="00390F39"/>
    <w:rsid w:val="00393111"/>
    <w:rsid w:val="00393336"/>
    <w:rsid w:val="003A1AE3"/>
    <w:rsid w:val="003A31A1"/>
    <w:rsid w:val="003A6C58"/>
    <w:rsid w:val="003A7CF9"/>
    <w:rsid w:val="003B39EE"/>
    <w:rsid w:val="003B5B0E"/>
    <w:rsid w:val="003B7137"/>
    <w:rsid w:val="003C66D4"/>
    <w:rsid w:val="003C7614"/>
    <w:rsid w:val="003D021F"/>
    <w:rsid w:val="003D05CD"/>
    <w:rsid w:val="003D0AC7"/>
    <w:rsid w:val="003D24F4"/>
    <w:rsid w:val="003D7116"/>
    <w:rsid w:val="003E4F1F"/>
    <w:rsid w:val="003F036C"/>
    <w:rsid w:val="003F69E5"/>
    <w:rsid w:val="003F6A38"/>
    <w:rsid w:val="00400223"/>
    <w:rsid w:val="0040041E"/>
    <w:rsid w:val="00404F2D"/>
    <w:rsid w:val="004058D6"/>
    <w:rsid w:val="00406484"/>
    <w:rsid w:val="00407540"/>
    <w:rsid w:val="0041503E"/>
    <w:rsid w:val="004153E0"/>
    <w:rsid w:val="0041621D"/>
    <w:rsid w:val="00423FA9"/>
    <w:rsid w:val="00430CCB"/>
    <w:rsid w:val="00437425"/>
    <w:rsid w:val="00447A9F"/>
    <w:rsid w:val="00451FB6"/>
    <w:rsid w:val="00453269"/>
    <w:rsid w:val="004611DB"/>
    <w:rsid w:val="00463622"/>
    <w:rsid w:val="00467C56"/>
    <w:rsid w:val="00471A4F"/>
    <w:rsid w:val="0047240C"/>
    <w:rsid w:val="00472FE1"/>
    <w:rsid w:val="00473AF7"/>
    <w:rsid w:val="00482094"/>
    <w:rsid w:val="00490EF4"/>
    <w:rsid w:val="00491ECA"/>
    <w:rsid w:val="004945DD"/>
    <w:rsid w:val="00497F1A"/>
    <w:rsid w:val="004A0B70"/>
    <w:rsid w:val="004A14F0"/>
    <w:rsid w:val="004A2400"/>
    <w:rsid w:val="004A2AAC"/>
    <w:rsid w:val="004A4D14"/>
    <w:rsid w:val="004B2BF0"/>
    <w:rsid w:val="004B5EBD"/>
    <w:rsid w:val="004C7FB0"/>
    <w:rsid w:val="004C7FE7"/>
    <w:rsid w:val="004D07B0"/>
    <w:rsid w:val="004D1074"/>
    <w:rsid w:val="004D1B95"/>
    <w:rsid w:val="004D2C62"/>
    <w:rsid w:val="004D63D8"/>
    <w:rsid w:val="004E2710"/>
    <w:rsid w:val="004E2E9A"/>
    <w:rsid w:val="004E34FC"/>
    <w:rsid w:val="004E5041"/>
    <w:rsid w:val="004E5FD6"/>
    <w:rsid w:val="004E67B3"/>
    <w:rsid w:val="004F2003"/>
    <w:rsid w:val="004F21CE"/>
    <w:rsid w:val="004F3669"/>
    <w:rsid w:val="004F36DB"/>
    <w:rsid w:val="004F7B35"/>
    <w:rsid w:val="005041A6"/>
    <w:rsid w:val="00504431"/>
    <w:rsid w:val="00516A27"/>
    <w:rsid w:val="00524E69"/>
    <w:rsid w:val="005252B4"/>
    <w:rsid w:val="00527873"/>
    <w:rsid w:val="0053066A"/>
    <w:rsid w:val="00531F39"/>
    <w:rsid w:val="0053242C"/>
    <w:rsid w:val="005328D7"/>
    <w:rsid w:val="00533ED1"/>
    <w:rsid w:val="005344E3"/>
    <w:rsid w:val="00534C6D"/>
    <w:rsid w:val="00544B53"/>
    <w:rsid w:val="0055163A"/>
    <w:rsid w:val="005521BC"/>
    <w:rsid w:val="00553BD4"/>
    <w:rsid w:val="00554415"/>
    <w:rsid w:val="00555BD0"/>
    <w:rsid w:val="0055709B"/>
    <w:rsid w:val="0055797A"/>
    <w:rsid w:val="005646FA"/>
    <w:rsid w:val="005712F3"/>
    <w:rsid w:val="00574914"/>
    <w:rsid w:val="00580B41"/>
    <w:rsid w:val="00583F2C"/>
    <w:rsid w:val="00585F80"/>
    <w:rsid w:val="00586D93"/>
    <w:rsid w:val="00593976"/>
    <w:rsid w:val="00596401"/>
    <w:rsid w:val="005A1ECF"/>
    <w:rsid w:val="005A2689"/>
    <w:rsid w:val="005A5E09"/>
    <w:rsid w:val="005B24CE"/>
    <w:rsid w:val="005C055B"/>
    <w:rsid w:val="005C3565"/>
    <w:rsid w:val="005C376A"/>
    <w:rsid w:val="005C43D8"/>
    <w:rsid w:val="005C7474"/>
    <w:rsid w:val="005D01CF"/>
    <w:rsid w:val="005D3CFE"/>
    <w:rsid w:val="005D44F1"/>
    <w:rsid w:val="005E167E"/>
    <w:rsid w:val="005E1F04"/>
    <w:rsid w:val="005E5024"/>
    <w:rsid w:val="005E70D8"/>
    <w:rsid w:val="005F0846"/>
    <w:rsid w:val="005F2AEC"/>
    <w:rsid w:val="005F59B6"/>
    <w:rsid w:val="005F5C10"/>
    <w:rsid w:val="005F7451"/>
    <w:rsid w:val="00600381"/>
    <w:rsid w:val="00601AEB"/>
    <w:rsid w:val="00602CBD"/>
    <w:rsid w:val="00603009"/>
    <w:rsid w:val="00607932"/>
    <w:rsid w:val="0061147B"/>
    <w:rsid w:val="0061275A"/>
    <w:rsid w:val="00613642"/>
    <w:rsid w:val="006149CB"/>
    <w:rsid w:val="00617207"/>
    <w:rsid w:val="00620B33"/>
    <w:rsid w:val="006210D1"/>
    <w:rsid w:val="00635129"/>
    <w:rsid w:val="00635CB8"/>
    <w:rsid w:val="00654B2E"/>
    <w:rsid w:val="00660F3E"/>
    <w:rsid w:val="00665412"/>
    <w:rsid w:val="00667F59"/>
    <w:rsid w:val="006719AB"/>
    <w:rsid w:val="00671FFF"/>
    <w:rsid w:val="00676E5A"/>
    <w:rsid w:val="0068246B"/>
    <w:rsid w:val="0069150E"/>
    <w:rsid w:val="006951EB"/>
    <w:rsid w:val="00695F7A"/>
    <w:rsid w:val="006A16C6"/>
    <w:rsid w:val="006A240B"/>
    <w:rsid w:val="006B54CE"/>
    <w:rsid w:val="006C0141"/>
    <w:rsid w:val="006C09B5"/>
    <w:rsid w:val="006C400E"/>
    <w:rsid w:val="006C7F39"/>
    <w:rsid w:val="006D182C"/>
    <w:rsid w:val="006D4063"/>
    <w:rsid w:val="006E2219"/>
    <w:rsid w:val="006E2DCF"/>
    <w:rsid w:val="006F11F8"/>
    <w:rsid w:val="006F4DE2"/>
    <w:rsid w:val="00704C05"/>
    <w:rsid w:val="0070595D"/>
    <w:rsid w:val="00705BED"/>
    <w:rsid w:val="00706095"/>
    <w:rsid w:val="00715E30"/>
    <w:rsid w:val="00717EF5"/>
    <w:rsid w:val="00730158"/>
    <w:rsid w:val="00732ABD"/>
    <w:rsid w:val="00736AF5"/>
    <w:rsid w:val="00737672"/>
    <w:rsid w:val="00737C15"/>
    <w:rsid w:val="00740BBD"/>
    <w:rsid w:val="00741C89"/>
    <w:rsid w:val="007421B9"/>
    <w:rsid w:val="0074546C"/>
    <w:rsid w:val="0074640E"/>
    <w:rsid w:val="00762683"/>
    <w:rsid w:val="007648E6"/>
    <w:rsid w:val="0077260B"/>
    <w:rsid w:val="00774A05"/>
    <w:rsid w:val="00775102"/>
    <w:rsid w:val="00784435"/>
    <w:rsid w:val="00785EF1"/>
    <w:rsid w:val="00786413"/>
    <w:rsid w:val="00791765"/>
    <w:rsid w:val="0079552C"/>
    <w:rsid w:val="00795C74"/>
    <w:rsid w:val="007A1DDE"/>
    <w:rsid w:val="007A3781"/>
    <w:rsid w:val="007B74D2"/>
    <w:rsid w:val="007C0E73"/>
    <w:rsid w:val="007D60E3"/>
    <w:rsid w:val="007D63D0"/>
    <w:rsid w:val="007E3288"/>
    <w:rsid w:val="007E54D5"/>
    <w:rsid w:val="007E5FD7"/>
    <w:rsid w:val="007F149F"/>
    <w:rsid w:val="007F343A"/>
    <w:rsid w:val="007F3A82"/>
    <w:rsid w:val="007F6052"/>
    <w:rsid w:val="007F6C19"/>
    <w:rsid w:val="0080132E"/>
    <w:rsid w:val="00803573"/>
    <w:rsid w:val="0080749E"/>
    <w:rsid w:val="0081090E"/>
    <w:rsid w:val="008127E5"/>
    <w:rsid w:val="00814165"/>
    <w:rsid w:val="008260BF"/>
    <w:rsid w:val="00836F45"/>
    <w:rsid w:val="00836F5F"/>
    <w:rsid w:val="0084238B"/>
    <w:rsid w:val="00842793"/>
    <w:rsid w:val="00842E43"/>
    <w:rsid w:val="00844D26"/>
    <w:rsid w:val="0084507C"/>
    <w:rsid w:val="008466CB"/>
    <w:rsid w:val="00846AE2"/>
    <w:rsid w:val="00851144"/>
    <w:rsid w:val="00852E29"/>
    <w:rsid w:val="00857587"/>
    <w:rsid w:val="008606BC"/>
    <w:rsid w:val="008733B8"/>
    <w:rsid w:val="00873A28"/>
    <w:rsid w:val="008779E1"/>
    <w:rsid w:val="00890632"/>
    <w:rsid w:val="008962E5"/>
    <w:rsid w:val="008A0364"/>
    <w:rsid w:val="008A0CBF"/>
    <w:rsid w:val="008A2F2D"/>
    <w:rsid w:val="008B4409"/>
    <w:rsid w:val="008C031F"/>
    <w:rsid w:val="008C4037"/>
    <w:rsid w:val="008D0E07"/>
    <w:rsid w:val="008D6113"/>
    <w:rsid w:val="008D72FA"/>
    <w:rsid w:val="008D7AB7"/>
    <w:rsid w:val="008E11B1"/>
    <w:rsid w:val="008F1844"/>
    <w:rsid w:val="008F2259"/>
    <w:rsid w:val="008F44B5"/>
    <w:rsid w:val="009149DD"/>
    <w:rsid w:val="00914B1D"/>
    <w:rsid w:val="00922F8B"/>
    <w:rsid w:val="009320BB"/>
    <w:rsid w:val="00942D87"/>
    <w:rsid w:val="00944180"/>
    <w:rsid w:val="0095075A"/>
    <w:rsid w:val="00951E52"/>
    <w:rsid w:val="00953AEB"/>
    <w:rsid w:val="009606BD"/>
    <w:rsid w:val="0096080E"/>
    <w:rsid w:val="00964D0A"/>
    <w:rsid w:val="009666D1"/>
    <w:rsid w:val="00971964"/>
    <w:rsid w:val="00985CD2"/>
    <w:rsid w:val="009922BE"/>
    <w:rsid w:val="009A34CC"/>
    <w:rsid w:val="009A6456"/>
    <w:rsid w:val="009B3C56"/>
    <w:rsid w:val="009C109A"/>
    <w:rsid w:val="009D5D18"/>
    <w:rsid w:val="009D6852"/>
    <w:rsid w:val="009D72B7"/>
    <w:rsid w:val="009E0B38"/>
    <w:rsid w:val="009E1AC6"/>
    <w:rsid w:val="009E28DC"/>
    <w:rsid w:val="009E4578"/>
    <w:rsid w:val="009E553F"/>
    <w:rsid w:val="009F1F7C"/>
    <w:rsid w:val="009F338B"/>
    <w:rsid w:val="009F365B"/>
    <w:rsid w:val="009F4C58"/>
    <w:rsid w:val="00A000F9"/>
    <w:rsid w:val="00A00B32"/>
    <w:rsid w:val="00A05D10"/>
    <w:rsid w:val="00A13248"/>
    <w:rsid w:val="00A13EE4"/>
    <w:rsid w:val="00A14387"/>
    <w:rsid w:val="00A21239"/>
    <w:rsid w:val="00A25883"/>
    <w:rsid w:val="00A262C0"/>
    <w:rsid w:val="00A31083"/>
    <w:rsid w:val="00A321B1"/>
    <w:rsid w:val="00A32308"/>
    <w:rsid w:val="00A34DAD"/>
    <w:rsid w:val="00A3726D"/>
    <w:rsid w:val="00A44FB0"/>
    <w:rsid w:val="00A46715"/>
    <w:rsid w:val="00A51276"/>
    <w:rsid w:val="00A51ECD"/>
    <w:rsid w:val="00A61881"/>
    <w:rsid w:val="00A6309E"/>
    <w:rsid w:val="00A715C0"/>
    <w:rsid w:val="00A77ED8"/>
    <w:rsid w:val="00A801BC"/>
    <w:rsid w:val="00A841A2"/>
    <w:rsid w:val="00A85EA2"/>
    <w:rsid w:val="00A90C3B"/>
    <w:rsid w:val="00A92B73"/>
    <w:rsid w:val="00A947BA"/>
    <w:rsid w:val="00A95319"/>
    <w:rsid w:val="00A960A1"/>
    <w:rsid w:val="00AA2699"/>
    <w:rsid w:val="00AA51DB"/>
    <w:rsid w:val="00AA754B"/>
    <w:rsid w:val="00AB1054"/>
    <w:rsid w:val="00AB1C68"/>
    <w:rsid w:val="00AB6001"/>
    <w:rsid w:val="00AC1CAA"/>
    <w:rsid w:val="00AC2C9C"/>
    <w:rsid w:val="00AC326D"/>
    <w:rsid w:val="00AC5FC0"/>
    <w:rsid w:val="00AE3236"/>
    <w:rsid w:val="00AE345E"/>
    <w:rsid w:val="00AE7CB0"/>
    <w:rsid w:val="00AF3703"/>
    <w:rsid w:val="00B0262B"/>
    <w:rsid w:val="00B052E4"/>
    <w:rsid w:val="00B236FE"/>
    <w:rsid w:val="00B26E80"/>
    <w:rsid w:val="00B33CD0"/>
    <w:rsid w:val="00B36D06"/>
    <w:rsid w:val="00B36E73"/>
    <w:rsid w:val="00B40217"/>
    <w:rsid w:val="00B413DD"/>
    <w:rsid w:val="00B46346"/>
    <w:rsid w:val="00B479F5"/>
    <w:rsid w:val="00B51FBA"/>
    <w:rsid w:val="00B562C6"/>
    <w:rsid w:val="00B60A00"/>
    <w:rsid w:val="00B76563"/>
    <w:rsid w:val="00B7793C"/>
    <w:rsid w:val="00B839FD"/>
    <w:rsid w:val="00B86422"/>
    <w:rsid w:val="00B87BDD"/>
    <w:rsid w:val="00BA2B9E"/>
    <w:rsid w:val="00BA6007"/>
    <w:rsid w:val="00BA6782"/>
    <w:rsid w:val="00BB09CB"/>
    <w:rsid w:val="00BB7A4E"/>
    <w:rsid w:val="00BC118C"/>
    <w:rsid w:val="00BC1ADF"/>
    <w:rsid w:val="00BD1AA3"/>
    <w:rsid w:val="00BD6F88"/>
    <w:rsid w:val="00BE2404"/>
    <w:rsid w:val="00BE49F3"/>
    <w:rsid w:val="00BF47A3"/>
    <w:rsid w:val="00C0014C"/>
    <w:rsid w:val="00C0499A"/>
    <w:rsid w:val="00C06CAF"/>
    <w:rsid w:val="00C06D01"/>
    <w:rsid w:val="00C100D9"/>
    <w:rsid w:val="00C14B4A"/>
    <w:rsid w:val="00C17671"/>
    <w:rsid w:val="00C20D47"/>
    <w:rsid w:val="00C21ABA"/>
    <w:rsid w:val="00C3317F"/>
    <w:rsid w:val="00C33428"/>
    <w:rsid w:val="00C36051"/>
    <w:rsid w:val="00C446EC"/>
    <w:rsid w:val="00C46DF3"/>
    <w:rsid w:val="00C479A9"/>
    <w:rsid w:val="00C501A5"/>
    <w:rsid w:val="00C5700A"/>
    <w:rsid w:val="00C57386"/>
    <w:rsid w:val="00C65364"/>
    <w:rsid w:val="00C66731"/>
    <w:rsid w:val="00C821A2"/>
    <w:rsid w:val="00C831D2"/>
    <w:rsid w:val="00C8442D"/>
    <w:rsid w:val="00C84E02"/>
    <w:rsid w:val="00C872CF"/>
    <w:rsid w:val="00C90EA3"/>
    <w:rsid w:val="00C93E6A"/>
    <w:rsid w:val="00C94CDC"/>
    <w:rsid w:val="00C9730A"/>
    <w:rsid w:val="00C97581"/>
    <w:rsid w:val="00CA0971"/>
    <w:rsid w:val="00CA0ABF"/>
    <w:rsid w:val="00CA2A37"/>
    <w:rsid w:val="00CB046C"/>
    <w:rsid w:val="00CC6F3C"/>
    <w:rsid w:val="00CD10B0"/>
    <w:rsid w:val="00CD5A47"/>
    <w:rsid w:val="00CD5E9F"/>
    <w:rsid w:val="00CD6B15"/>
    <w:rsid w:val="00CE31F9"/>
    <w:rsid w:val="00CE3DF1"/>
    <w:rsid w:val="00CE49C3"/>
    <w:rsid w:val="00CF2366"/>
    <w:rsid w:val="00CF37B5"/>
    <w:rsid w:val="00D00931"/>
    <w:rsid w:val="00D01E88"/>
    <w:rsid w:val="00D041DD"/>
    <w:rsid w:val="00D10196"/>
    <w:rsid w:val="00D13EF1"/>
    <w:rsid w:val="00D235E5"/>
    <w:rsid w:val="00D26E43"/>
    <w:rsid w:val="00D43DEF"/>
    <w:rsid w:val="00D475E1"/>
    <w:rsid w:val="00D51B6F"/>
    <w:rsid w:val="00D52A93"/>
    <w:rsid w:val="00D5447A"/>
    <w:rsid w:val="00D574EB"/>
    <w:rsid w:val="00D619CF"/>
    <w:rsid w:val="00D61F82"/>
    <w:rsid w:val="00D6679B"/>
    <w:rsid w:val="00D70936"/>
    <w:rsid w:val="00D728DC"/>
    <w:rsid w:val="00D77D23"/>
    <w:rsid w:val="00D84B60"/>
    <w:rsid w:val="00D85B4E"/>
    <w:rsid w:val="00D9211D"/>
    <w:rsid w:val="00D951B3"/>
    <w:rsid w:val="00DA6123"/>
    <w:rsid w:val="00DC256D"/>
    <w:rsid w:val="00DC544D"/>
    <w:rsid w:val="00DD62E3"/>
    <w:rsid w:val="00DD7A21"/>
    <w:rsid w:val="00DE08C6"/>
    <w:rsid w:val="00DE0E38"/>
    <w:rsid w:val="00DE12EA"/>
    <w:rsid w:val="00DF3609"/>
    <w:rsid w:val="00DF42BD"/>
    <w:rsid w:val="00DF59EB"/>
    <w:rsid w:val="00DF6C9A"/>
    <w:rsid w:val="00E004F0"/>
    <w:rsid w:val="00E01C60"/>
    <w:rsid w:val="00E02BBC"/>
    <w:rsid w:val="00E0307E"/>
    <w:rsid w:val="00E07C62"/>
    <w:rsid w:val="00E121C1"/>
    <w:rsid w:val="00E12537"/>
    <w:rsid w:val="00E14EA0"/>
    <w:rsid w:val="00E176D1"/>
    <w:rsid w:val="00E256A3"/>
    <w:rsid w:val="00E33E7B"/>
    <w:rsid w:val="00E35A32"/>
    <w:rsid w:val="00E3715A"/>
    <w:rsid w:val="00E41ECB"/>
    <w:rsid w:val="00E44FA5"/>
    <w:rsid w:val="00E4747F"/>
    <w:rsid w:val="00E548DE"/>
    <w:rsid w:val="00E643A3"/>
    <w:rsid w:val="00E66F79"/>
    <w:rsid w:val="00E74EE6"/>
    <w:rsid w:val="00E77EF7"/>
    <w:rsid w:val="00E854F7"/>
    <w:rsid w:val="00E8715B"/>
    <w:rsid w:val="00E874FF"/>
    <w:rsid w:val="00E9332E"/>
    <w:rsid w:val="00EB0DD8"/>
    <w:rsid w:val="00EB13A7"/>
    <w:rsid w:val="00EB4664"/>
    <w:rsid w:val="00EB5E02"/>
    <w:rsid w:val="00EB68DB"/>
    <w:rsid w:val="00EC0104"/>
    <w:rsid w:val="00EC4225"/>
    <w:rsid w:val="00EC7DA2"/>
    <w:rsid w:val="00ED144D"/>
    <w:rsid w:val="00ED25BB"/>
    <w:rsid w:val="00ED390A"/>
    <w:rsid w:val="00ED4DAD"/>
    <w:rsid w:val="00ED7203"/>
    <w:rsid w:val="00EE028A"/>
    <w:rsid w:val="00EE3792"/>
    <w:rsid w:val="00EF192C"/>
    <w:rsid w:val="00EF6B1C"/>
    <w:rsid w:val="00EF730F"/>
    <w:rsid w:val="00F00843"/>
    <w:rsid w:val="00F068E6"/>
    <w:rsid w:val="00F11F72"/>
    <w:rsid w:val="00F12CBC"/>
    <w:rsid w:val="00F13333"/>
    <w:rsid w:val="00F16ACD"/>
    <w:rsid w:val="00F22072"/>
    <w:rsid w:val="00F26123"/>
    <w:rsid w:val="00F30CC2"/>
    <w:rsid w:val="00F37036"/>
    <w:rsid w:val="00F42061"/>
    <w:rsid w:val="00F42EBF"/>
    <w:rsid w:val="00F52210"/>
    <w:rsid w:val="00F530B0"/>
    <w:rsid w:val="00F53B24"/>
    <w:rsid w:val="00F5456A"/>
    <w:rsid w:val="00F54E8B"/>
    <w:rsid w:val="00F556F1"/>
    <w:rsid w:val="00F56DCB"/>
    <w:rsid w:val="00F56E58"/>
    <w:rsid w:val="00F57BF7"/>
    <w:rsid w:val="00F61063"/>
    <w:rsid w:val="00F65855"/>
    <w:rsid w:val="00F67DBC"/>
    <w:rsid w:val="00F72910"/>
    <w:rsid w:val="00F745DA"/>
    <w:rsid w:val="00F7573C"/>
    <w:rsid w:val="00F757C6"/>
    <w:rsid w:val="00F811C0"/>
    <w:rsid w:val="00F8134B"/>
    <w:rsid w:val="00F814CF"/>
    <w:rsid w:val="00F81997"/>
    <w:rsid w:val="00F81C72"/>
    <w:rsid w:val="00F82161"/>
    <w:rsid w:val="00F82ED3"/>
    <w:rsid w:val="00F92DDA"/>
    <w:rsid w:val="00FA05CD"/>
    <w:rsid w:val="00FA4609"/>
    <w:rsid w:val="00FA6F17"/>
    <w:rsid w:val="00FB2100"/>
    <w:rsid w:val="00FB6353"/>
    <w:rsid w:val="00FB7E66"/>
    <w:rsid w:val="00FC37E7"/>
    <w:rsid w:val="00FC6E73"/>
    <w:rsid w:val="00FD3BF4"/>
    <w:rsid w:val="00FE0C18"/>
    <w:rsid w:val="00FE2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B1FD925"/>
  <w15:docId w15:val="{6F21442B-275D-42D4-8082-3136BA8EC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4F2D"/>
  </w:style>
  <w:style w:type="paragraph" w:styleId="1">
    <w:name w:val="heading 1"/>
    <w:basedOn w:val="a"/>
    <w:next w:val="a"/>
    <w:link w:val="10"/>
    <w:qFormat/>
    <w:rsid w:val="00C94CDC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C01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C01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C0104"/>
  </w:style>
  <w:style w:type="paragraph" w:styleId="a6">
    <w:name w:val="footer"/>
    <w:basedOn w:val="a"/>
    <w:link w:val="a7"/>
    <w:uiPriority w:val="99"/>
    <w:unhideWhenUsed/>
    <w:rsid w:val="00EC01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C0104"/>
  </w:style>
  <w:style w:type="paragraph" w:styleId="a8">
    <w:name w:val="Balloon Text"/>
    <w:basedOn w:val="a"/>
    <w:link w:val="a9"/>
    <w:uiPriority w:val="99"/>
    <w:semiHidden/>
    <w:unhideWhenUsed/>
    <w:rsid w:val="00156C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56CA8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rsid w:val="00C94C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"/>
    <w:basedOn w:val="a"/>
    <w:rsid w:val="00A9531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a">
    <w:name w:val="No Spacing"/>
    <w:qFormat/>
    <w:rsid w:val="007648E6"/>
    <w:pPr>
      <w:spacing w:after="0" w:line="240" w:lineRule="auto"/>
    </w:pPr>
    <w:rPr>
      <w:rFonts w:ascii="Calibri" w:eastAsia="Calibri" w:hAnsi="Calibri" w:cs="Times New Roman"/>
    </w:rPr>
  </w:style>
  <w:style w:type="paragraph" w:styleId="HTML">
    <w:name w:val="HTML Preformatted"/>
    <w:basedOn w:val="a"/>
    <w:link w:val="HTML0"/>
    <w:rsid w:val="002B0E0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customStyle="1" w:styleId="HTML0">
    <w:name w:val="Стандартный HTML Знак"/>
    <w:basedOn w:val="a0"/>
    <w:link w:val="HTML"/>
    <w:rsid w:val="002B0E02"/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customStyle="1" w:styleId="rvts6">
    <w:name w:val="rvts6"/>
    <w:basedOn w:val="a0"/>
    <w:rsid w:val="0084507C"/>
  </w:style>
  <w:style w:type="character" w:customStyle="1" w:styleId="spelle">
    <w:name w:val="spelle"/>
    <w:basedOn w:val="a0"/>
    <w:rsid w:val="0084507C"/>
  </w:style>
  <w:style w:type="paragraph" w:styleId="2">
    <w:name w:val="Body Text 2"/>
    <w:basedOn w:val="a"/>
    <w:link w:val="21"/>
    <w:uiPriority w:val="99"/>
    <w:semiHidden/>
    <w:unhideWhenUsed/>
    <w:rsid w:val="0084507C"/>
    <w:pPr>
      <w:suppressAutoHyphens/>
      <w:spacing w:after="120" w:line="48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0">
    <w:name w:val="Основной текст 2 Знак"/>
    <w:basedOn w:val="a0"/>
    <w:uiPriority w:val="99"/>
    <w:semiHidden/>
    <w:rsid w:val="0084507C"/>
  </w:style>
  <w:style w:type="character" w:customStyle="1" w:styleId="21">
    <w:name w:val="Основной текст 2 Знак1"/>
    <w:link w:val="2"/>
    <w:uiPriority w:val="99"/>
    <w:semiHidden/>
    <w:rsid w:val="0084507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b">
    <w:name w:val="List Paragraph"/>
    <w:basedOn w:val="a"/>
    <w:uiPriority w:val="34"/>
    <w:qFormat/>
    <w:rsid w:val="0084507C"/>
    <w:pPr>
      <w:ind w:left="720"/>
      <w:contextualSpacing/>
    </w:pPr>
  </w:style>
  <w:style w:type="paragraph" w:styleId="ac">
    <w:name w:val="Signature"/>
    <w:basedOn w:val="a"/>
    <w:link w:val="ad"/>
    <w:uiPriority w:val="99"/>
    <w:rsid w:val="00844D26"/>
    <w:pPr>
      <w:keepLines/>
      <w:widowControl w:val="0"/>
      <w:tabs>
        <w:tab w:val="center" w:pos="2268"/>
        <w:tab w:val="left" w:pos="6804"/>
      </w:tabs>
      <w:suppressAutoHyphens/>
      <w:spacing w:before="360" w:after="0" w:line="240" w:lineRule="auto"/>
    </w:pPr>
    <w:rPr>
      <w:rFonts w:ascii="Antiqua" w:eastAsia="Times New Roman" w:hAnsi="Antiqua" w:cs="Antiqua"/>
      <w:b/>
      <w:bCs/>
      <w:kern w:val="1"/>
      <w:position w:val="-25"/>
      <w:sz w:val="26"/>
      <w:szCs w:val="26"/>
      <w:lang w:val="uk-UA" w:eastAsia="ru-RU"/>
    </w:rPr>
  </w:style>
  <w:style w:type="character" w:customStyle="1" w:styleId="ad">
    <w:name w:val="Подпись Знак"/>
    <w:basedOn w:val="a0"/>
    <w:link w:val="ac"/>
    <w:uiPriority w:val="99"/>
    <w:rsid w:val="00844D26"/>
    <w:rPr>
      <w:rFonts w:ascii="Antiqua" w:eastAsia="Times New Roman" w:hAnsi="Antiqua" w:cs="Antiqua"/>
      <w:b/>
      <w:bCs/>
      <w:kern w:val="1"/>
      <w:position w:val="-25"/>
      <w:sz w:val="26"/>
      <w:szCs w:val="26"/>
      <w:lang w:val="uk-UA" w:eastAsia="ru-RU"/>
    </w:rPr>
  </w:style>
  <w:style w:type="paragraph" w:customStyle="1" w:styleId="ae">
    <w:name w:val="Текст у вказаному форматі"/>
    <w:basedOn w:val="a"/>
    <w:uiPriority w:val="99"/>
    <w:rsid w:val="00844D26"/>
    <w:pPr>
      <w:widowControl w:val="0"/>
      <w:suppressAutoHyphens/>
      <w:spacing w:after="0" w:line="240" w:lineRule="auto"/>
    </w:pPr>
    <w:rPr>
      <w:rFonts w:ascii="Courier New" w:eastAsia="Times New Roman" w:hAnsi="Courier New" w:cs="Courier New"/>
      <w:kern w:val="1"/>
      <w:sz w:val="20"/>
      <w:szCs w:val="20"/>
      <w:lang w:val="uk-UA" w:eastAsia="ru-RU"/>
    </w:rPr>
  </w:style>
  <w:style w:type="paragraph" w:customStyle="1" w:styleId="rvps2">
    <w:name w:val="rvps2"/>
    <w:basedOn w:val="a"/>
    <w:rsid w:val="00844D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af">
    <w:basedOn w:val="a"/>
    <w:next w:val="af0"/>
    <w:link w:val="af1"/>
    <w:qFormat/>
    <w:rsid w:val="006E2DCF"/>
    <w:pPr>
      <w:spacing w:after="0" w:line="240" w:lineRule="auto"/>
      <w:jc w:val="center"/>
    </w:pPr>
    <w:rPr>
      <w:sz w:val="28"/>
      <w:lang w:val="uk-UA"/>
    </w:rPr>
  </w:style>
  <w:style w:type="character" w:customStyle="1" w:styleId="af1">
    <w:name w:val="Название Знак"/>
    <w:link w:val="af"/>
    <w:rsid w:val="006E2DCF"/>
    <w:rPr>
      <w:sz w:val="28"/>
      <w:lang w:val="uk-UA"/>
    </w:rPr>
  </w:style>
  <w:style w:type="paragraph" w:styleId="af0">
    <w:name w:val="Title"/>
    <w:basedOn w:val="a"/>
    <w:next w:val="a"/>
    <w:link w:val="af2"/>
    <w:uiPriority w:val="10"/>
    <w:qFormat/>
    <w:rsid w:val="006E2DC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2">
    <w:name w:val="Заголовок Знак"/>
    <w:basedOn w:val="a0"/>
    <w:link w:val="af0"/>
    <w:uiPriority w:val="10"/>
    <w:rsid w:val="006E2DC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fontstyle01">
    <w:name w:val="fontstyle01"/>
    <w:rsid w:val="006F4DE2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table" w:customStyle="1" w:styleId="11">
    <w:name w:val="Сетка таблицы1"/>
    <w:basedOn w:val="a1"/>
    <w:next w:val="a3"/>
    <w:uiPriority w:val="39"/>
    <w:rsid w:val="0061147B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"/>
    <w:basedOn w:val="a1"/>
    <w:next w:val="a3"/>
    <w:uiPriority w:val="39"/>
    <w:rsid w:val="0061147B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3">
    <w:name w:val="annotation reference"/>
    <w:basedOn w:val="a0"/>
    <w:uiPriority w:val="99"/>
    <w:semiHidden/>
    <w:unhideWhenUsed/>
    <w:rsid w:val="005646FA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5646FA"/>
    <w:pPr>
      <w:spacing w:line="240" w:lineRule="auto"/>
    </w:pPr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5646FA"/>
    <w:rPr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5646FA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5646FA"/>
    <w:rPr>
      <w:b/>
      <w:bCs/>
      <w:sz w:val="20"/>
      <w:szCs w:val="20"/>
    </w:rPr>
  </w:style>
  <w:style w:type="paragraph" w:customStyle="1" w:styleId="af8">
    <w:name w:val="Нормальний текст"/>
    <w:basedOn w:val="a"/>
    <w:rsid w:val="00944180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styleId="af9">
    <w:name w:val="Normal (Web)"/>
    <w:basedOn w:val="a"/>
    <w:uiPriority w:val="99"/>
    <w:semiHidden/>
    <w:unhideWhenUsed/>
    <w:rsid w:val="00F530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afa">
    <w:name w:val="Strong"/>
    <w:basedOn w:val="a0"/>
    <w:uiPriority w:val="22"/>
    <w:qFormat/>
    <w:rsid w:val="00F530B0"/>
    <w:rPr>
      <w:b/>
      <w:bCs/>
    </w:rPr>
  </w:style>
  <w:style w:type="character" w:styleId="afb">
    <w:name w:val="Hyperlink"/>
    <w:basedOn w:val="a0"/>
    <w:uiPriority w:val="99"/>
    <w:semiHidden/>
    <w:unhideWhenUsed/>
    <w:rsid w:val="00F530B0"/>
    <w:rPr>
      <w:color w:val="0000FF"/>
      <w:u w:val="single"/>
    </w:rPr>
  </w:style>
  <w:style w:type="paragraph" w:styleId="12">
    <w:name w:val="toc 1"/>
    <w:basedOn w:val="a"/>
    <w:next w:val="a"/>
    <w:autoRedefine/>
    <w:uiPriority w:val="39"/>
    <w:semiHidden/>
    <w:unhideWhenUsed/>
    <w:rsid w:val="00C97581"/>
    <w:pPr>
      <w:spacing w:after="100"/>
    </w:pPr>
  </w:style>
  <w:style w:type="paragraph" w:styleId="afc">
    <w:name w:val="Body Text"/>
    <w:basedOn w:val="a"/>
    <w:link w:val="afd"/>
    <w:uiPriority w:val="99"/>
    <w:semiHidden/>
    <w:unhideWhenUsed/>
    <w:rsid w:val="00E33E7B"/>
    <w:pPr>
      <w:spacing w:after="120"/>
    </w:pPr>
  </w:style>
  <w:style w:type="character" w:customStyle="1" w:styleId="afd">
    <w:name w:val="Основной текст Знак"/>
    <w:basedOn w:val="a0"/>
    <w:link w:val="afc"/>
    <w:uiPriority w:val="99"/>
    <w:semiHidden/>
    <w:rsid w:val="00E33E7B"/>
  </w:style>
  <w:style w:type="character" w:styleId="afe">
    <w:name w:val="Placeholder Text"/>
    <w:basedOn w:val="a0"/>
    <w:uiPriority w:val="99"/>
    <w:semiHidden/>
    <w:rsid w:val="00DF5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950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8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8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8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12F67B-1988-4B75-9B1B-0E45C8350A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4009</TotalTime>
  <Pages>25</Pages>
  <Words>6083</Words>
  <Characters>34674</Characters>
  <Application>Microsoft Office Word</Application>
  <DocSecurity>0</DocSecurity>
  <Lines>288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Карпено</dc:creator>
  <cp:keywords/>
  <dc:description/>
  <cp:lastModifiedBy>admin</cp:lastModifiedBy>
  <cp:revision>568</cp:revision>
  <cp:lastPrinted>2021-12-06T08:02:00Z</cp:lastPrinted>
  <dcterms:created xsi:type="dcterms:W3CDTF">2019-09-13T06:30:00Z</dcterms:created>
  <dcterms:modified xsi:type="dcterms:W3CDTF">2021-12-06T14:21:00Z</dcterms:modified>
</cp:coreProperties>
</file>