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243" w:rsidRDefault="00D22243" w:rsidP="00C20B01">
      <w:pPr>
        <w:widowControl w:val="0"/>
        <w:autoSpaceDE w:val="0"/>
        <w:autoSpaceDN w:val="0"/>
        <w:adjustRightInd w:val="0"/>
        <w:spacing w:after="0" w:line="228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8C7DBC" w:rsidRPr="008C7DBC" w:rsidRDefault="008C7DBC" w:rsidP="00C20B01">
      <w:pPr>
        <w:widowControl w:val="0"/>
        <w:autoSpaceDE w:val="0"/>
        <w:autoSpaceDN w:val="0"/>
        <w:adjustRightInd w:val="0"/>
        <w:spacing w:after="0" w:line="228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>Додаток 2</w:t>
      </w:r>
    </w:p>
    <w:p w:rsidR="008C7DBC" w:rsidRPr="008C7DBC" w:rsidRDefault="008C7DBC" w:rsidP="00C20B01">
      <w:pPr>
        <w:widowControl w:val="0"/>
        <w:autoSpaceDE w:val="0"/>
        <w:autoSpaceDN w:val="0"/>
        <w:adjustRightInd w:val="0"/>
        <w:spacing w:after="0" w:line="228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 xml:space="preserve">до рішення обласної ради </w:t>
      </w:r>
    </w:p>
    <w:p w:rsidR="00FB70E1" w:rsidRPr="00100CAA" w:rsidRDefault="00FB70E1" w:rsidP="00C20B01">
      <w:pPr>
        <w:widowControl w:val="0"/>
        <w:autoSpaceDE w:val="0"/>
        <w:autoSpaceDN w:val="0"/>
        <w:adjustRightInd w:val="0"/>
        <w:spacing w:after="0" w:line="228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100CAA">
        <w:rPr>
          <w:rFonts w:ascii="Times New Roman" w:hAnsi="Times New Roman" w:cs="Times New Roman"/>
          <w:sz w:val="28"/>
        </w:rPr>
        <w:t>від</w:t>
      </w:r>
      <w:r>
        <w:rPr>
          <w:rFonts w:ascii="Times New Roman" w:hAnsi="Times New Roman" w:cs="Times New Roman"/>
          <w:sz w:val="28"/>
        </w:rPr>
        <w:t xml:space="preserve"> </w:t>
      </w:r>
      <w:r w:rsidR="00C036FD">
        <w:rPr>
          <w:rFonts w:ascii="Times New Roman" w:hAnsi="Times New Roman" w:cs="Times New Roman"/>
          <w:sz w:val="28"/>
        </w:rPr>
        <w:tab/>
      </w:r>
      <w:r w:rsidR="00C036FD">
        <w:rPr>
          <w:rFonts w:ascii="Times New Roman" w:hAnsi="Times New Roman" w:cs="Times New Roman"/>
          <w:sz w:val="28"/>
        </w:rPr>
        <w:tab/>
      </w:r>
      <w:r w:rsidR="00C036FD">
        <w:rPr>
          <w:rFonts w:ascii="Times New Roman" w:hAnsi="Times New Roman" w:cs="Times New Roman"/>
          <w:sz w:val="28"/>
        </w:rPr>
        <w:tab/>
      </w:r>
      <w:r w:rsidRPr="00100CAA">
        <w:rPr>
          <w:rFonts w:ascii="Times New Roman" w:hAnsi="Times New Roman" w:cs="Times New Roman"/>
          <w:sz w:val="28"/>
        </w:rPr>
        <w:t xml:space="preserve"> </w:t>
      </w:r>
      <w:r w:rsidRPr="00100CAA">
        <w:rPr>
          <w:rFonts w:ascii="Times New Roman" w:hAnsi="Times New Roman" w:cs="Times New Roman"/>
          <w:sz w:val="28"/>
          <w:szCs w:val="28"/>
        </w:rPr>
        <w:t xml:space="preserve"> </w:t>
      </w:r>
      <w:r w:rsidRPr="00100CAA">
        <w:rPr>
          <w:rFonts w:ascii="Times New Roman" w:hAnsi="Times New Roman" w:cs="Times New Roman"/>
          <w:sz w:val="28"/>
        </w:rPr>
        <w:t xml:space="preserve">№ </w:t>
      </w:r>
    </w:p>
    <w:p w:rsidR="00C036FD" w:rsidRDefault="00C036FD" w:rsidP="00C20B01">
      <w:pPr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7DBC" w:rsidRPr="008C7DBC" w:rsidRDefault="008C7DBC" w:rsidP="00C20B01">
      <w:pPr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>Порядок</w:t>
      </w:r>
    </w:p>
    <w:p w:rsidR="00C036FD" w:rsidRPr="00C036FD" w:rsidRDefault="008C7DBC" w:rsidP="00C20B01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 xml:space="preserve">та строки проведення </w:t>
      </w:r>
      <w:r w:rsidR="00C036FD" w:rsidRPr="000831A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припинення </w:t>
      </w:r>
      <w:r w:rsidR="00C036FD">
        <w:rPr>
          <w:rFonts w:ascii="Times New Roman" w:hAnsi="Times New Roman" w:cs="Times New Roman"/>
          <w:sz w:val="28"/>
          <w:szCs w:val="28"/>
        </w:rPr>
        <w:t>комунального підприємства «Дирекція «</w:t>
      </w:r>
      <w:proofErr w:type="spellStart"/>
      <w:r w:rsidR="00C036FD">
        <w:rPr>
          <w:rFonts w:ascii="Times New Roman" w:hAnsi="Times New Roman" w:cs="Times New Roman"/>
          <w:sz w:val="28"/>
          <w:szCs w:val="28"/>
        </w:rPr>
        <w:t>Чорнобильбуд</w:t>
      </w:r>
      <w:proofErr w:type="spellEnd"/>
      <w:r w:rsidR="00C036FD">
        <w:rPr>
          <w:rFonts w:ascii="Times New Roman" w:hAnsi="Times New Roman" w:cs="Times New Roman"/>
          <w:sz w:val="28"/>
          <w:szCs w:val="28"/>
        </w:rPr>
        <w:t>»</w:t>
      </w:r>
      <w:r w:rsidR="00C036FD" w:rsidRPr="000F431E">
        <w:rPr>
          <w:rFonts w:ascii="Times New Roman" w:hAnsi="Times New Roman" w:cs="Times New Roman"/>
          <w:sz w:val="28"/>
          <w:szCs w:val="28"/>
        </w:rPr>
        <w:t xml:space="preserve"> Житомирської обласної ради </w:t>
      </w:r>
      <w:r w:rsidR="00C036FD" w:rsidRPr="000831A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шляхом приєднання до</w:t>
      </w:r>
      <w:r w:rsidR="00C036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036FD" w:rsidRPr="000F431E">
        <w:rPr>
          <w:rFonts w:ascii="Times New Roman" w:hAnsi="Times New Roman" w:cs="Times New Roman"/>
          <w:sz w:val="28"/>
          <w:szCs w:val="28"/>
        </w:rPr>
        <w:t>комунального</w:t>
      </w:r>
      <w:r w:rsidR="00C036FD">
        <w:rPr>
          <w:rFonts w:ascii="Times New Roman" w:hAnsi="Times New Roman" w:cs="Times New Roman"/>
          <w:sz w:val="28"/>
          <w:szCs w:val="28"/>
        </w:rPr>
        <w:t xml:space="preserve"> </w:t>
      </w:r>
      <w:r w:rsidR="00C036FD" w:rsidRPr="000F431E">
        <w:rPr>
          <w:rFonts w:ascii="Times New Roman" w:hAnsi="Times New Roman" w:cs="Times New Roman"/>
          <w:sz w:val="28"/>
          <w:szCs w:val="28"/>
        </w:rPr>
        <w:t>підприємства</w:t>
      </w:r>
      <w:r w:rsidR="00C036FD">
        <w:rPr>
          <w:rFonts w:ascii="Times New Roman" w:hAnsi="Times New Roman" w:cs="Times New Roman"/>
          <w:sz w:val="28"/>
          <w:szCs w:val="28"/>
        </w:rPr>
        <w:t xml:space="preserve"> </w:t>
      </w:r>
      <w:r w:rsidR="00C036FD" w:rsidRPr="000F431E">
        <w:rPr>
          <w:rFonts w:ascii="Times New Roman" w:hAnsi="Times New Roman" w:cs="Times New Roman"/>
          <w:sz w:val="28"/>
          <w:szCs w:val="28"/>
        </w:rPr>
        <w:t xml:space="preserve"> </w:t>
      </w:r>
      <w:r w:rsidR="00C036FD">
        <w:rPr>
          <w:rFonts w:ascii="Times New Roman" w:hAnsi="Times New Roman" w:cs="Times New Roman"/>
          <w:sz w:val="28"/>
          <w:szCs w:val="28"/>
        </w:rPr>
        <w:t xml:space="preserve">по експлуатації </w:t>
      </w:r>
      <w:proofErr w:type="spellStart"/>
      <w:r w:rsidR="00C036FD">
        <w:rPr>
          <w:rFonts w:ascii="Times New Roman" w:hAnsi="Times New Roman" w:cs="Times New Roman"/>
          <w:sz w:val="28"/>
          <w:szCs w:val="28"/>
        </w:rPr>
        <w:t>адмінбудинків</w:t>
      </w:r>
      <w:proofErr w:type="spellEnd"/>
      <w:r w:rsidR="00C036FD" w:rsidRPr="000F431E">
        <w:rPr>
          <w:rFonts w:ascii="Times New Roman" w:hAnsi="Times New Roman" w:cs="Times New Roman"/>
          <w:sz w:val="28"/>
          <w:szCs w:val="28"/>
        </w:rPr>
        <w:t xml:space="preserve">  Житомирської обласної ради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6997"/>
        <w:gridCol w:w="2223"/>
      </w:tblGrid>
      <w:tr w:rsidR="008C7DBC" w:rsidRPr="008C7DBC" w:rsidTr="00C20B01">
        <w:tc>
          <w:tcPr>
            <w:tcW w:w="669" w:type="dxa"/>
          </w:tcPr>
          <w:p w:rsidR="008C7DBC" w:rsidRPr="008C7DBC" w:rsidRDefault="008C7DBC" w:rsidP="00C20B0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6997" w:type="dxa"/>
          </w:tcPr>
          <w:p w:rsidR="008C7DBC" w:rsidRPr="008C7DBC" w:rsidRDefault="008C7DBC" w:rsidP="00C20B0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Заходи з припинення</w:t>
            </w:r>
          </w:p>
        </w:tc>
        <w:tc>
          <w:tcPr>
            <w:tcW w:w="2223" w:type="dxa"/>
          </w:tcPr>
          <w:p w:rsidR="008C7DBC" w:rsidRPr="004E36A2" w:rsidRDefault="008C7DBC" w:rsidP="00C20B0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6A2">
              <w:rPr>
                <w:rFonts w:ascii="Times New Roman" w:hAnsi="Times New Roman" w:cs="Times New Roman"/>
                <w:sz w:val="28"/>
                <w:szCs w:val="28"/>
              </w:rPr>
              <w:t>Орієнтовний термін виконання</w:t>
            </w:r>
          </w:p>
        </w:tc>
      </w:tr>
      <w:tr w:rsidR="008C7DBC" w:rsidRPr="008C7DBC" w:rsidTr="00C20B01">
        <w:tc>
          <w:tcPr>
            <w:tcW w:w="669" w:type="dxa"/>
          </w:tcPr>
          <w:p w:rsidR="008C7DBC" w:rsidRPr="008C7DBC" w:rsidRDefault="008C7DBC" w:rsidP="00C20B0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97" w:type="dxa"/>
          </w:tcPr>
          <w:p w:rsidR="008C7DBC" w:rsidRPr="008C7DBC" w:rsidRDefault="008C7DBC" w:rsidP="00C20B0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23" w:type="dxa"/>
          </w:tcPr>
          <w:p w:rsidR="008C7DBC" w:rsidRPr="004E36A2" w:rsidRDefault="008C7DBC" w:rsidP="00C20B01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6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E36A2" w:rsidRPr="008C7DBC" w:rsidTr="00C20B01">
        <w:tc>
          <w:tcPr>
            <w:tcW w:w="669" w:type="dxa"/>
            <w:vAlign w:val="center"/>
          </w:tcPr>
          <w:p w:rsidR="004E36A2" w:rsidRPr="008C7DBC" w:rsidRDefault="004E36A2" w:rsidP="00C0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97" w:type="dxa"/>
          </w:tcPr>
          <w:p w:rsidR="004E36A2" w:rsidRPr="00CE5C90" w:rsidRDefault="004E36A2" w:rsidP="00C20B01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Направлення письмового повідомлення органу, що здійснює державну реєстрацію,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про прийняте рішення щодо припинення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комунального підприємства «Дирекція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Чорнобильбуд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 обласної ради 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шляхом приєднання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 комунального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>підприємства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експлуатації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адмінбудинків</w:t>
            </w:r>
            <w:proofErr w:type="spellEnd"/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 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, подання необхідних документів для внесення до Єдиного державного реєстру відповідних записів.</w:t>
            </w:r>
          </w:p>
          <w:p w:rsidR="004E36A2" w:rsidRPr="008C7DBC" w:rsidRDefault="004E36A2" w:rsidP="00C20B01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Вжиття заходів щодо оприлюднення в друкованих засобах масової інформації повідомлення про  </w:t>
            </w:r>
            <w:r w:rsidRPr="00100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3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припинення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комунального підприємства «Дирекція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Чорнобильбуд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 обласної ради </w:t>
            </w:r>
            <w:r w:rsidRPr="00083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шляхом приєднання до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>підприємства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експлуатації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адмінбудинків</w:t>
            </w:r>
            <w:proofErr w:type="spellEnd"/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 Житомирської обласної ради</w:t>
            </w:r>
          </w:p>
        </w:tc>
        <w:tc>
          <w:tcPr>
            <w:tcW w:w="2223" w:type="dxa"/>
            <w:vAlign w:val="center"/>
          </w:tcPr>
          <w:p w:rsidR="004E36A2" w:rsidRPr="004E36A2" w:rsidRDefault="004E36A2" w:rsidP="00FC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6A2">
              <w:rPr>
                <w:rFonts w:ascii="Times New Roman" w:hAnsi="Times New Roman" w:cs="Times New Roman"/>
                <w:sz w:val="28"/>
                <w:szCs w:val="28"/>
              </w:rPr>
              <w:t>Протягом 3-х робочих днів з дати прийняття рішення</w:t>
            </w:r>
          </w:p>
        </w:tc>
      </w:tr>
      <w:tr w:rsidR="004E36A2" w:rsidRPr="008C7DBC" w:rsidTr="00C20B01">
        <w:tc>
          <w:tcPr>
            <w:tcW w:w="669" w:type="dxa"/>
            <w:vAlign w:val="center"/>
          </w:tcPr>
          <w:p w:rsidR="004E36A2" w:rsidRPr="008C7DBC" w:rsidRDefault="004E36A2" w:rsidP="00C0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061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97" w:type="dxa"/>
          </w:tcPr>
          <w:p w:rsidR="004E36A2" w:rsidRPr="008C7DBC" w:rsidRDefault="004E36A2" w:rsidP="00C20B01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Попередження 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працівників  комунального підприємства «Дирекція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Чорнобильбуд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 обласної ради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про наступне звільнення або пере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ведення у зв’язку з припиненням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підприємства «Дирекція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Чорнобильбуд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 обласної ради</w:t>
            </w:r>
          </w:p>
        </w:tc>
        <w:tc>
          <w:tcPr>
            <w:tcW w:w="2223" w:type="dxa"/>
            <w:vAlign w:val="center"/>
          </w:tcPr>
          <w:p w:rsidR="004E36A2" w:rsidRPr="004E36A2" w:rsidRDefault="00FC6945" w:rsidP="00FC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A2F5F">
              <w:rPr>
                <w:rFonts w:ascii="Times New Roman" w:hAnsi="Times New Roman" w:cs="Times New Roman"/>
                <w:sz w:val="28"/>
                <w:szCs w:val="28"/>
              </w:rPr>
              <w:t>аступний день з дати оприлюднення рішення</w:t>
            </w:r>
          </w:p>
        </w:tc>
      </w:tr>
      <w:tr w:rsidR="004E36A2" w:rsidRPr="008C7DBC" w:rsidTr="00FC6945">
        <w:trPr>
          <w:trHeight w:val="855"/>
        </w:trPr>
        <w:tc>
          <w:tcPr>
            <w:tcW w:w="669" w:type="dxa"/>
            <w:vAlign w:val="center"/>
          </w:tcPr>
          <w:p w:rsidR="004E36A2" w:rsidRPr="008C7DBC" w:rsidRDefault="004E36A2" w:rsidP="00C0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97" w:type="dxa"/>
          </w:tcPr>
          <w:p w:rsidR="004E36A2" w:rsidRPr="008C7DBC" w:rsidRDefault="004E36A2" w:rsidP="00C20B01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повної інвентаризації майна та коштів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6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підприємства «Дирекція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Чорнобильбуд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 обласної ради</w:t>
            </w:r>
          </w:p>
        </w:tc>
        <w:tc>
          <w:tcPr>
            <w:tcW w:w="2223" w:type="dxa"/>
            <w:vAlign w:val="center"/>
          </w:tcPr>
          <w:p w:rsidR="004E36A2" w:rsidRPr="004E36A2" w:rsidRDefault="00FC6945" w:rsidP="00FC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місяці з дати оприлюднення рішення</w:t>
            </w:r>
          </w:p>
        </w:tc>
      </w:tr>
      <w:tr w:rsidR="004E36A2" w:rsidRPr="008C7DBC" w:rsidTr="00C20B01">
        <w:tc>
          <w:tcPr>
            <w:tcW w:w="669" w:type="dxa"/>
            <w:vAlign w:val="center"/>
          </w:tcPr>
          <w:p w:rsidR="004E36A2" w:rsidRPr="008C7DBC" w:rsidRDefault="004E36A2" w:rsidP="00C03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97" w:type="dxa"/>
          </w:tcPr>
          <w:p w:rsidR="004E36A2" w:rsidRPr="00406156" w:rsidRDefault="004E36A2" w:rsidP="00C20B01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Вжиття комісією з припинення</w:t>
            </w:r>
            <w:r w:rsidRPr="008C7D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всіх можливих заходів щодо виявлення кредиторів, письмове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повідомлення їх про припинення 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підприємства «Дирекція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Чорнобильбуд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8C7DBC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Встановити с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трок </w:t>
            </w:r>
            <w:proofErr w:type="spellStart"/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заявл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кредиторами своїх вимог до 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підприємства «Дирекція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Чорнобильбуд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 обласної ради 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протягом двох місяців з дня оприлюдненн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я повідомлення про рішення щодо </w:t>
            </w:r>
            <w:r w:rsidRPr="00083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припинення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комунального підприємства «Дирекція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Чорнобильбуд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 обласної ради </w:t>
            </w:r>
            <w:r w:rsidRPr="00083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шляхом приєднання до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>підприємства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експлуатації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адмінбудинків</w:t>
            </w:r>
            <w:proofErr w:type="spellEnd"/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 Житомирської обласної ради</w:t>
            </w:r>
          </w:p>
        </w:tc>
        <w:tc>
          <w:tcPr>
            <w:tcW w:w="2223" w:type="dxa"/>
            <w:vAlign w:val="center"/>
          </w:tcPr>
          <w:p w:rsidR="004E36A2" w:rsidRPr="004E36A2" w:rsidRDefault="00FC6945" w:rsidP="00FC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місяці з дати оприлюднення рішення</w:t>
            </w:r>
          </w:p>
        </w:tc>
      </w:tr>
    </w:tbl>
    <w:p w:rsidR="00FB0E7D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088"/>
        <w:gridCol w:w="2126"/>
      </w:tblGrid>
      <w:tr w:rsidR="001D2046" w:rsidRPr="008C7DBC" w:rsidTr="00C20B01">
        <w:tc>
          <w:tcPr>
            <w:tcW w:w="675" w:type="dxa"/>
            <w:vAlign w:val="center"/>
          </w:tcPr>
          <w:p w:rsidR="001D2046" w:rsidRPr="008C7DBC" w:rsidRDefault="001D2046" w:rsidP="001D2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8" w:type="dxa"/>
          </w:tcPr>
          <w:p w:rsidR="001D2046" w:rsidRPr="008C7DBC" w:rsidRDefault="001D2046" w:rsidP="001D204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:rsidR="001D2046" w:rsidRPr="004E36A2" w:rsidRDefault="001D2046" w:rsidP="00FC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6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E36A2" w:rsidRPr="008C7DBC" w:rsidTr="00C20B01">
        <w:tc>
          <w:tcPr>
            <w:tcW w:w="675" w:type="dxa"/>
            <w:vAlign w:val="center"/>
          </w:tcPr>
          <w:p w:rsidR="004E36A2" w:rsidRPr="008C7DBC" w:rsidRDefault="004E36A2" w:rsidP="000F43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8" w:type="dxa"/>
          </w:tcPr>
          <w:p w:rsidR="004E36A2" w:rsidRPr="008C7DBC" w:rsidRDefault="004E36A2" w:rsidP="00CE5C90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Звільнення або переведення працівників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6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підприємства «Дирекція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Чорнобильбуд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 обласної ради 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 додержанням їх прав та інтересів відповідно до чинного законодавства</w:t>
            </w:r>
          </w:p>
        </w:tc>
        <w:tc>
          <w:tcPr>
            <w:tcW w:w="2126" w:type="dxa"/>
            <w:vAlign w:val="center"/>
          </w:tcPr>
          <w:p w:rsidR="004E36A2" w:rsidRPr="004E36A2" w:rsidRDefault="002E76A7" w:rsidP="00FC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менш ніж через </w:t>
            </w:r>
            <w:r w:rsidR="00FC6945">
              <w:rPr>
                <w:rFonts w:ascii="Times New Roman" w:hAnsi="Times New Roman" w:cs="Times New Roman"/>
                <w:sz w:val="28"/>
                <w:szCs w:val="28"/>
              </w:rPr>
              <w:t>2 місяці після попередження про звільнення</w:t>
            </w:r>
            <w:r w:rsidR="004E36A2" w:rsidRPr="004E36A2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</w:tr>
      <w:tr w:rsidR="004E36A2" w:rsidRPr="008C7DBC" w:rsidTr="00C20B01">
        <w:tc>
          <w:tcPr>
            <w:tcW w:w="675" w:type="dxa"/>
            <w:vAlign w:val="center"/>
          </w:tcPr>
          <w:p w:rsidR="004E36A2" w:rsidRPr="008C7DBC" w:rsidRDefault="004E36A2" w:rsidP="000F43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8" w:type="dxa"/>
          </w:tcPr>
          <w:p w:rsidR="004E36A2" w:rsidRPr="00FB0E7D" w:rsidRDefault="004E36A2" w:rsidP="00C036F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Розгляд к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ожної окремої вимоги кредитора, зокрема щодо сплати податків, зборів, єдиного внеску на загальнообов'язкове державне соціальне страхування, страхових коштів у Пенсійний фонд, фонди соціального страхування та прийняття відповідного рішення, яке надсилається кредитору не пізніше тридцяти днів з дня отримання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комунальним підприємством «Дирекція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Чорнобильбуд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 обласної ради   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відповідної вимоги кредитора</w:t>
            </w:r>
          </w:p>
        </w:tc>
        <w:tc>
          <w:tcPr>
            <w:tcW w:w="2126" w:type="dxa"/>
            <w:vAlign w:val="center"/>
          </w:tcPr>
          <w:p w:rsidR="004E36A2" w:rsidRPr="004E36A2" w:rsidRDefault="002E76A7" w:rsidP="00FC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менш ніж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C6945">
              <w:rPr>
                <w:rFonts w:ascii="Times New Roman" w:hAnsi="Times New Roman" w:cs="Times New Roman"/>
                <w:sz w:val="28"/>
                <w:szCs w:val="28"/>
              </w:rPr>
              <w:t>2 місяці з дати оприлюднення рішення</w:t>
            </w:r>
          </w:p>
        </w:tc>
      </w:tr>
      <w:tr w:rsidR="004E36A2" w:rsidRPr="008C7DBC" w:rsidTr="00C20B01">
        <w:tc>
          <w:tcPr>
            <w:tcW w:w="675" w:type="dxa"/>
            <w:vAlign w:val="center"/>
          </w:tcPr>
          <w:p w:rsidR="004E36A2" w:rsidRPr="008C7DBC" w:rsidRDefault="004E36A2" w:rsidP="000F43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8" w:type="dxa"/>
          </w:tcPr>
          <w:p w:rsidR="004E36A2" w:rsidRPr="00406156" w:rsidRDefault="004E36A2" w:rsidP="00C036F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6156">
              <w:rPr>
                <w:rFonts w:ascii="Times New Roman" w:hAnsi="Times New Roman" w:cs="Times New Roman"/>
                <w:sz w:val="28"/>
                <w:szCs w:val="28"/>
              </w:rPr>
              <w:t>Складення передавального акта, який повинен містити положення про правонаступництво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 комунального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>підприємства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експлуатації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адмінбудинків</w:t>
            </w:r>
            <w:proofErr w:type="spellEnd"/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 Житомирської обласної ради</w:t>
            </w:r>
            <w:r w:rsidRPr="00406156">
              <w:rPr>
                <w:rFonts w:ascii="Times New Roman" w:hAnsi="Times New Roman" w:cs="Times New Roman"/>
                <w:sz w:val="28"/>
                <w:szCs w:val="28"/>
              </w:rPr>
              <w:t xml:space="preserve"> щодо майна, прав та обов’язків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комунального підприємства «Дирекція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Чорнобильбуд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 обласної ради   </w:t>
            </w:r>
            <w:r w:rsidRPr="00406156">
              <w:rPr>
                <w:rFonts w:ascii="Times New Roman" w:hAnsi="Times New Roman" w:cs="Times New Roman"/>
                <w:sz w:val="28"/>
                <w:szCs w:val="28"/>
              </w:rPr>
              <w:t>стосовно всіх його кредиторів та боржників,</w:t>
            </w:r>
            <w:r w:rsidRPr="00406156">
              <w:rPr>
                <w:rStyle w:val="af1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 включаючи зобов’язання, які </w:t>
            </w:r>
            <w:proofErr w:type="spellStart"/>
            <w:r w:rsidRPr="00406156">
              <w:rPr>
                <w:rStyle w:val="af1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оспорюються</w:t>
            </w:r>
            <w:proofErr w:type="spellEnd"/>
            <w:r w:rsidRPr="00406156">
              <w:rPr>
                <w:rStyle w:val="af1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 сторонами</w:t>
            </w:r>
          </w:p>
        </w:tc>
        <w:tc>
          <w:tcPr>
            <w:tcW w:w="2126" w:type="dxa"/>
            <w:vAlign w:val="center"/>
          </w:tcPr>
          <w:p w:rsidR="004E36A2" w:rsidRPr="004E36A2" w:rsidRDefault="002E76A7" w:rsidP="00FC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менш ніж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C6945">
              <w:rPr>
                <w:rFonts w:ascii="Times New Roman" w:hAnsi="Times New Roman" w:cs="Times New Roman"/>
                <w:sz w:val="28"/>
                <w:szCs w:val="28"/>
              </w:rPr>
              <w:t>3 місяці з дати оприлюднення рішення</w:t>
            </w:r>
          </w:p>
        </w:tc>
      </w:tr>
      <w:tr w:rsidR="004E36A2" w:rsidRPr="008C7DBC" w:rsidTr="00C20B01">
        <w:tc>
          <w:tcPr>
            <w:tcW w:w="675" w:type="dxa"/>
            <w:vAlign w:val="center"/>
          </w:tcPr>
          <w:p w:rsidR="004E36A2" w:rsidRPr="008C7DBC" w:rsidRDefault="004E36A2" w:rsidP="000F43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2" w:colLast="2"/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88" w:type="dxa"/>
          </w:tcPr>
          <w:p w:rsidR="004E36A2" w:rsidRPr="008C7DBC" w:rsidRDefault="004E36A2" w:rsidP="00452E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Подання на затвердження обласною радою передавальн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акт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а, який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є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містити положення про правонаступництво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>підприємства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експлуатації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адмінбудинків</w:t>
            </w:r>
            <w:proofErr w:type="spellEnd"/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 Житомирської обласної ради</w:t>
            </w:r>
            <w:r w:rsidRPr="004061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щодо майна, прав та обов’язків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підприємства «Дирекція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Чорнобильбуд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 обласної ради   </w:t>
            </w:r>
          </w:p>
        </w:tc>
        <w:tc>
          <w:tcPr>
            <w:tcW w:w="2126" w:type="dxa"/>
            <w:vAlign w:val="center"/>
          </w:tcPr>
          <w:p w:rsidR="004E36A2" w:rsidRPr="004E36A2" w:rsidRDefault="002E76A7" w:rsidP="00FC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менш ніж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C6945">
              <w:rPr>
                <w:rFonts w:ascii="Times New Roman" w:hAnsi="Times New Roman" w:cs="Times New Roman"/>
                <w:sz w:val="28"/>
                <w:szCs w:val="28"/>
              </w:rPr>
              <w:t>3 місяці з дати оприлюднення рішення</w:t>
            </w:r>
          </w:p>
        </w:tc>
      </w:tr>
      <w:tr w:rsidR="004E36A2" w:rsidRPr="008C7DBC" w:rsidTr="00C20B01">
        <w:tc>
          <w:tcPr>
            <w:tcW w:w="675" w:type="dxa"/>
            <w:vAlign w:val="center"/>
          </w:tcPr>
          <w:p w:rsidR="004E36A2" w:rsidRPr="008C7DBC" w:rsidRDefault="004E36A2" w:rsidP="000F43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88" w:type="dxa"/>
          </w:tcPr>
          <w:p w:rsidR="004E36A2" w:rsidRPr="008C7DBC" w:rsidRDefault="004E36A2" w:rsidP="00452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Проведення необхідних дій щод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закриття відповідних рахунків  комунального підприємства «Дирекція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Чорнобильбуд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 обласної ради   </w:t>
            </w:r>
          </w:p>
        </w:tc>
        <w:tc>
          <w:tcPr>
            <w:tcW w:w="2126" w:type="dxa"/>
            <w:vAlign w:val="center"/>
          </w:tcPr>
          <w:p w:rsidR="004E36A2" w:rsidRPr="004E36A2" w:rsidRDefault="00FC6945" w:rsidP="00FC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місяці з дати оприлюднення рішення</w:t>
            </w:r>
            <w:r w:rsidRPr="004E36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E36A2" w:rsidRPr="008C7DBC" w:rsidTr="00C20B01">
        <w:tc>
          <w:tcPr>
            <w:tcW w:w="675" w:type="dxa"/>
            <w:vAlign w:val="center"/>
          </w:tcPr>
          <w:p w:rsidR="004E36A2" w:rsidRPr="008C7DBC" w:rsidRDefault="004E36A2" w:rsidP="000F43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8" w:type="dxa"/>
          </w:tcPr>
          <w:p w:rsidR="004E36A2" w:rsidRPr="008C7DBC" w:rsidRDefault="004E36A2" w:rsidP="000F431E">
            <w:pPr>
              <w:spacing w:after="0" w:line="216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Здійснення заходів щодо зняття</w:t>
            </w:r>
            <w:r w:rsidRPr="008C7DB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61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підприємства «Дирекція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Чорнобильбуд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F431E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 обласної ради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з податкового обліку, </w:t>
            </w:r>
            <w:proofErr w:type="spellStart"/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обліку</w:t>
            </w:r>
            <w:proofErr w:type="spellEnd"/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в Пенсійному фонді та фондах соціального страхування. Здача документів в архів, знищення печаток та штампів  </w:t>
            </w:r>
          </w:p>
        </w:tc>
        <w:tc>
          <w:tcPr>
            <w:tcW w:w="2126" w:type="dxa"/>
            <w:vAlign w:val="center"/>
          </w:tcPr>
          <w:p w:rsidR="004E36A2" w:rsidRPr="004E36A2" w:rsidRDefault="00FC6945" w:rsidP="00FC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місяці з дати оприлюднення рішення</w:t>
            </w:r>
            <w:r w:rsidRPr="004E36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36A2" w:rsidRPr="004E36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36A2" w:rsidRPr="004E36A2" w:rsidRDefault="004E36A2" w:rsidP="00FC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6A2" w:rsidRPr="008C7DBC" w:rsidTr="00C20B01">
        <w:tc>
          <w:tcPr>
            <w:tcW w:w="675" w:type="dxa"/>
            <w:vAlign w:val="center"/>
          </w:tcPr>
          <w:p w:rsidR="004E36A2" w:rsidRPr="008C7DBC" w:rsidRDefault="004E36A2" w:rsidP="000F43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8" w:type="dxa"/>
          </w:tcPr>
          <w:p w:rsidR="004E36A2" w:rsidRPr="008C7DBC" w:rsidRDefault="004E36A2" w:rsidP="000F431E">
            <w:pPr>
              <w:spacing w:after="0" w:line="216" w:lineRule="auto"/>
              <w:ind w:left="34" w:hanging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DBC">
              <w:rPr>
                <w:rStyle w:val="af1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Подання передавального акта в орган, який здійснює державну реєстрацію юридичної особи, що припиняється, за місцем її державної реєстрації, а також в орган, який здійснює державну реєстрацію юридичної особи - правонаступника, за місцем її державної реєстрації</w:t>
            </w:r>
          </w:p>
        </w:tc>
        <w:tc>
          <w:tcPr>
            <w:tcW w:w="2126" w:type="dxa"/>
            <w:vAlign w:val="center"/>
          </w:tcPr>
          <w:p w:rsidR="004E36A2" w:rsidRPr="004E36A2" w:rsidRDefault="00FC6945" w:rsidP="00FC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місяці з дати оприлюднення рішення</w:t>
            </w:r>
            <w:r w:rsidRPr="004E36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36A2" w:rsidRPr="004E36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36A2" w:rsidRPr="004E36A2" w:rsidRDefault="004E36A2" w:rsidP="00FC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4E36A2" w:rsidRPr="004E36A2" w:rsidRDefault="004E36A2" w:rsidP="00FC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1D2046" w:rsidRPr="008C7DBC" w:rsidRDefault="001D2046" w:rsidP="001D20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6FD" w:rsidRDefault="00C036FD" w:rsidP="001D20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2046" w:rsidRPr="008C7DBC" w:rsidRDefault="001D2046" w:rsidP="001D20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</w:p>
    <w:p w:rsidR="001D2046" w:rsidRDefault="001D2046" w:rsidP="001D20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>голови обласної ради                                                                        О.М. Дзюбенко</w:t>
      </w:r>
    </w:p>
    <w:sectPr w:rsidR="001D2046" w:rsidSect="00813C8E">
      <w:headerReference w:type="default" r:id="rId7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6A7" w:rsidRDefault="002E76A7">
      <w:pPr>
        <w:spacing w:after="0" w:line="240" w:lineRule="auto"/>
      </w:pPr>
      <w:r>
        <w:separator/>
      </w:r>
    </w:p>
  </w:endnote>
  <w:endnote w:type="continuationSeparator" w:id="0">
    <w:p w:rsidR="002E76A7" w:rsidRDefault="002E7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6A7" w:rsidRDefault="002E76A7">
      <w:pPr>
        <w:spacing w:after="0" w:line="240" w:lineRule="auto"/>
      </w:pPr>
      <w:r>
        <w:separator/>
      </w:r>
    </w:p>
  </w:footnote>
  <w:footnote w:type="continuationSeparator" w:id="0">
    <w:p w:rsidR="002E76A7" w:rsidRDefault="002E7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309915"/>
      <w:docPartObj>
        <w:docPartGallery w:val="Page Numbers (Top of Page)"/>
        <w:docPartUnique/>
      </w:docPartObj>
    </w:sdtPr>
    <w:sdtContent>
      <w:p w:rsidR="002E76A7" w:rsidRDefault="002E76A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89D" w:rsidRPr="00D1389D">
          <w:rPr>
            <w:noProof/>
            <w:lang w:val="ru-RU"/>
          </w:rPr>
          <w:t>2</w:t>
        </w:r>
        <w:r>
          <w:fldChar w:fldCharType="end"/>
        </w:r>
      </w:p>
    </w:sdtContent>
  </w:sdt>
  <w:p w:rsidR="002E76A7" w:rsidRDefault="002E76A7" w:rsidP="007E4E19">
    <w:pPr>
      <w:pStyle w:val="a8"/>
      <w:ind w:left="72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E69"/>
    <w:rsid w:val="00007EB4"/>
    <w:rsid w:val="00055209"/>
    <w:rsid w:val="0006591C"/>
    <w:rsid w:val="00082E4A"/>
    <w:rsid w:val="000831A3"/>
    <w:rsid w:val="000A2F5F"/>
    <w:rsid w:val="000B2320"/>
    <w:rsid w:val="000B5363"/>
    <w:rsid w:val="000B688F"/>
    <w:rsid w:val="000F431E"/>
    <w:rsid w:val="00100CAA"/>
    <w:rsid w:val="00124D38"/>
    <w:rsid w:val="001406A2"/>
    <w:rsid w:val="0015528F"/>
    <w:rsid w:val="00176725"/>
    <w:rsid w:val="001A753C"/>
    <w:rsid w:val="001D2046"/>
    <w:rsid w:val="0022799D"/>
    <w:rsid w:val="002B2838"/>
    <w:rsid w:val="002E76A7"/>
    <w:rsid w:val="002F7891"/>
    <w:rsid w:val="003037C5"/>
    <w:rsid w:val="0033068D"/>
    <w:rsid w:val="00352819"/>
    <w:rsid w:val="00362B5A"/>
    <w:rsid w:val="0039362D"/>
    <w:rsid w:val="003D0823"/>
    <w:rsid w:val="00406156"/>
    <w:rsid w:val="00425DC2"/>
    <w:rsid w:val="00426E9F"/>
    <w:rsid w:val="00452E1F"/>
    <w:rsid w:val="00466870"/>
    <w:rsid w:val="004750EA"/>
    <w:rsid w:val="004A3A7D"/>
    <w:rsid w:val="004E36A2"/>
    <w:rsid w:val="00537D75"/>
    <w:rsid w:val="00571505"/>
    <w:rsid w:val="005C03FA"/>
    <w:rsid w:val="005D6AA2"/>
    <w:rsid w:val="005F505E"/>
    <w:rsid w:val="00634FFD"/>
    <w:rsid w:val="006826CF"/>
    <w:rsid w:val="006A5362"/>
    <w:rsid w:val="006C190E"/>
    <w:rsid w:val="006D65A0"/>
    <w:rsid w:val="006E6FD4"/>
    <w:rsid w:val="006F0FC9"/>
    <w:rsid w:val="006F7C2D"/>
    <w:rsid w:val="00754110"/>
    <w:rsid w:val="007609CA"/>
    <w:rsid w:val="00795687"/>
    <w:rsid w:val="007E4E19"/>
    <w:rsid w:val="00813C8E"/>
    <w:rsid w:val="0086769A"/>
    <w:rsid w:val="00867E69"/>
    <w:rsid w:val="00870618"/>
    <w:rsid w:val="008C7DBC"/>
    <w:rsid w:val="00902400"/>
    <w:rsid w:val="00924DD1"/>
    <w:rsid w:val="009E2175"/>
    <w:rsid w:val="00A25D33"/>
    <w:rsid w:val="00A4712E"/>
    <w:rsid w:val="00B03854"/>
    <w:rsid w:val="00B82838"/>
    <w:rsid w:val="00B96481"/>
    <w:rsid w:val="00BA4445"/>
    <w:rsid w:val="00BC064E"/>
    <w:rsid w:val="00BE1288"/>
    <w:rsid w:val="00BE708C"/>
    <w:rsid w:val="00BE7757"/>
    <w:rsid w:val="00BE7D67"/>
    <w:rsid w:val="00BE7FDF"/>
    <w:rsid w:val="00BF74D7"/>
    <w:rsid w:val="00C036FD"/>
    <w:rsid w:val="00C141F5"/>
    <w:rsid w:val="00C20B01"/>
    <w:rsid w:val="00C4250C"/>
    <w:rsid w:val="00CA0748"/>
    <w:rsid w:val="00CA6E26"/>
    <w:rsid w:val="00CC681B"/>
    <w:rsid w:val="00CE5C90"/>
    <w:rsid w:val="00CF1ABB"/>
    <w:rsid w:val="00D0535D"/>
    <w:rsid w:val="00D1389D"/>
    <w:rsid w:val="00D146F8"/>
    <w:rsid w:val="00D22243"/>
    <w:rsid w:val="00D3001B"/>
    <w:rsid w:val="00D55F09"/>
    <w:rsid w:val="00D72E95"/>
    <w:rsid w:val="00DA4615"/>
    <w:rsid w:val="00E3701E"/>
    <w:rsid w:val="00E5110D"/>
    <w:rsid w:val="00E716A4"/>
    <w:rsid w:val="00EB16B0"/>
    <w:rsid w:val="00EC2590"/>
    <w:rsid w:val="00EC35DF"/>
    <w:rsid w:val="00EC7EBA"/>
    <w:rsid w:val="00ED7F96"/>
    <w:rsid w:val="00F457E6"/>
    <w:rsid w:val="00F45C48"/>
    <w:rsid w:val="00FB0E7D"/>
    <w:rsid w:val="00FB70E1"/>
    <w:rsid w:val="00FC6945"/>
    <w:rsid w:val="00FE0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Subtitle"/>
    <w:basedOn w:val="a"/>
    <w:link w:val="a5"/>
    <w:qFormat/>
    <w:rsid w:val="00867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5">
    <w:name w:val="Подзаголовок Знак"/>
    <w:basedOn w:val="a0"/>
    <w:link w:val="a4"/>
    <w:rsid w:val="00867E6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867E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867E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867E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ой текст Знак"/>
    <w:basedOn w:val="a0"/>
    <w:link w:val="a6"/>
    <w:rsid w:val="00867E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67E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67E69"/>
  </w:style>
  <w:style w:type="paragraph" w:styleId="aa">
    <w:name w:val="Balloon Text"/>
    <w:basedOn w:val="a"/>
    <w:link w:val="ab"/>
    <w:uiPriority w:val="99"/>
    <w:semiHidden/>
    <w:unhideWhenUsed/>
    <w:rsid w:val="0086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7E6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C03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C03FA"/>
  </w:style>
  <w:style w:type="character" w:styleId="ae">
    <w:name w:val="Hyperlink"/>
    <w:basedOn w:val="a0"/>
    <w:uiPriority w:val="99"/>
    <w:semiHidden/>
    <w:unhideWhenUsed/>
    <w:rsid w:val="000831A3"/>
    <w:rPr>
      <w:color w:val="0000FF"/>
      <w:u w:val="single"/>
    </w:rPr>
  </w:style>
  <w:style w:type="paragraph" w:styleId="af">
    <w:name w:val="Title"/>
    <w:basedOn w:val="a"/>
    <w:link w:val="af0"/>
    <w:qFormat/>
    <w:rsid w:val="00CF1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Название Знак"/>
    <w:basedOn w:val="a0"/>
    <w:link w:val="af"/>
    <w:rsid w:val="00CF1A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CF1ABB"/>
    <w:rPr>
      <w:b/>
      <w:bCs/>
    </w:rPr>
  </w:style>
  <w:style w:type="character" w:customStyle="1" w:styleId="apple-converted-space">
    <w:name w:val="apple-converted-space"/>
    <w:rsid w:val="00CF1ABB"/>
  </w:style>
  <w:style w:type="paragraph" w:styleId="af2">
    <w:name w:val="List Paragraph"/>
    <w:basedOn w:val="a"/>
    <w:uiPriority w:val="34"/>
    <w:qFormat/>
    <w:rsid w:val="00D300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Subtitle"/>
    <w:basedOn w:val="a"/>
    <w:link w:val="a5"/>
    <w:qFormat/>
    <w:rsid w:val="00867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5">
    <w:name w:val="Подзаголовок Знак"/>
    <w:basedOn w:val="a0"/>
    <w:link w:val="a4"/>
    <w:rsid w:val="00867E6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867E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867E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867E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ой текст Знак"/>
    <w:basedOn w:val="a0"/>
    <w:link w:val="a6"/>
    <w:rsid w:val="00867E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67E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67E69"/>
  </w:style>
  <w:style w:type="paragraph" w:styleId="aa">
    <w:name w:val="Balloon Text"/>
    <w:basedOn w:val="a"/>
    <w:link w:val="ab"/>
    <w:uiPriority w:val="99"/>
    <w:semiHidden/>
    <w:unhideWhenUsed/>
    <w:rsid w:val="0086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7E6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C03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C03FA"/>
  </w:style>
  <w:style w:type="character" w:styleId="ae">
    <w:name w:val="Hyperlink"/>
    <w:basedOn w:val="a0"/>
    <w:uiPriority w:val="99"/>
    <w:semiHidden/>
    <w:unhideWhenUsed/>
    <w:rsid w:val="000831A3"/>
    <w:rPr>
      <w:color w:val="0000FF"/>
      <w:u w:val="single"/>
    </w:rPr>
  </w:style>
  <w:style w:type="paragraph" w:styleId="af">
    <w:name w:val="Title"/>
    <w:basedOn w:val="a"/>
    <w:link w:val="af0"/>
    <w:qFormat/>
    <w:rsid w:val="00CF1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Название Знак"/>
    <w:basedOn w:val="a0"/>
    <w:link w:val="af"/>
    <w:rsid w:val="00CF1A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CF1ABB"/>
    <w:rPr>
      <w:b/>
      <w:bCs/>
    </w:rPr>
  </w:style>
  <w:style w:type="character" w:customStyle="1" w:styleId="apple-converted-space">
    <w:name w:val="apple-converted-space"/>
    <w:rsid w:val="00CF1ABB"/>
  </w:style>
  <w:style w:type="paragraph" w:styleId="af2">
    <w:name w:val="List Paragraph"/>
    <w:basedOn w:val="a"/>
    <w:uiPriority w:val="34"/>
    <w:qFormat/>
    <w:rsid w:val="00D30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2</Pages>
  <Words>2952</Words>
  <Characters>1684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Тетяна Насонова</cp:lastModifiedBy>
  <cp:revision>110</cp:revision>
  <cp:lastPrinted>2021-11-03T07:01:00Z</cp:lastPrinted>
  <dcterms:created xsi:type="dcterms:W3CDTF">2019-11-27T12:33:00Z</dcterms:created>
  <dcterms:modified xsi:type="dcterms:W3CDTF">2021-11-03T07:06:00Z</dcterms:modified>
</cp:coreProperties>
</file>