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A11" w:rsidRPr="00B145A0" w:rsidRDefault="005A1A11" w:rsidP="005A1A11">
      <w:pPr>
        <w:spacing w:after="0" w:line="21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45A0">
        <w:rPr>
          <w:rFonts w:ascii="Times New Roman" w:hAnsi="Times New Roman" w:cs="Times New Roman"/>
          <w:sz w:val="28"/>
          <w:szCs w:val="28"/>
        </w:rPr>
        <w:t>Порівняльна таблиця</w:t>
      </w:r>
    </w:p>
    <w:p w:rsidR="005A1A11" w:rsidRDefault="005A1A11" w:rsidP="005A1A11">
      <w:pPr>
        <w:spacing w:after="0" w:line="21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45A0"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</w:t>
      </w:r>
      <w:r w:rsidRPr="00B145A0">
        <w:rPr>
          <w:rFonts w:ascii="Times New Roman" w:hAnsi="Times New Roman" w:cs="Times New Roman"/>
          <w:sz w:val="28"/>
          <w:szCs w:val="28"/>
        </w:rPr>
        <w:t>кту</w:t>
      </w:r>
      <w:proofErr w:type="spellEnd"/>
      <w:r w:rsidRPr="00B145A0">
        <w:rPr>
          <w:rFonts w:ascii="Times New Roman" w:hAnsi="Times New Roman" w:cs="Times New Roman"/>
          <w:sz w:val="28"/>
          <w:szCs w:val="28"/>
        </w:rPr>
        <w:t xml:space="preserve"> рішення Житомирської обласної ради</w:t>
      </w:r>
    </w:p>
    <w:p w:rsidR="005A1A11" w:rsidRDefault="005A1A11" w:rsidP="005A1A11">
      <w:pPr>
        <w:spacing w:after="0" w:line="21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45A0">
        <w:rPr>
          <w:rFonts w:ascii="Times New Roman" w:hAnsi="Times New Roman" w:cs="Times New Roman"/>
          <w:sz w:val="28"/>
          <w:szCs w:val="28"/>
        </w:rPr>
        <w:t xml:space="preserve"> «Про внесення змін </w:t>
      </w:r>
      <w:r>
        <w:rPr>
          <w:rFonts w:ascii="Times New Roman" w:hAnsi="Times New Roman" w:cs="Times New Roman"/>
          <w:sz w:val="28"/>
          <w:szCs w:val="28"/>
        </w:rPr>
        <w:t>та затвердження у новій редакції Статуту комунального підприємства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Коростенське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міжміськ</w:t>
      </w:r>
      <w:r w:rsidR="00676089">
        <w:rPr>
          <w:rFonts w:ascii="Times New Roman" w:hAnsi="Times New Roman" w:cs="Times New Roman"/>
          <w:sz w:val="28"/>
          <w:szCs w:val="28"/>
        </w:rPr>
        <w:t>е бюро технічної інвентаризації»</w:t>
      </w:r>
      <w:r>
        <w:rPr>
          <w:rFonts w:ascii="Times New Roman" w:hAnsi="Times New Roman" w:cs="Times New Roman"/>
          <w:sz w:val="28"/>
          <w:szCs w:val="28"/>
        </w:rPr>
        <w:t xml:space="preserve"> Житомирської обласної ради</w:t>
      </w:r>
      <w:r w:rsidRPr="00B145A0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50"/>
        <w:gridCol w:w="7851"/>
      </w:tblGrid>
      <w:tr w:rsidR="00676089" w:rsidRPr="00CE6B92" w:rsidTr="00CE6B92">
        <w:trPr>
          <w:trHeight w:val="242"/>
        </w:trPr>
        <w:tc>
          <w:tcPr>
            <w:tcW w:w="7850" w:type="dxa"/>
            <w:shd w:val="clear" w:color="auto" w:fill="auto"/>
          </w:tcPr>
          <w:p w:rsidR="00676089" w:rsidRPr="00CE6B92" w:rsidRDefault="00676089" w:rsidP="00CE6B92">
            <w:pPr>
              <w:spacing w:after="0" w:line="240" w:lineRule="auto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2">
              <w:rPr>
                <w:rFonts w:ascii="Times New Roman" w:hAnsi="Times New Roman" w:cs="Times New Roman"/>
                <w:sz w:val="24"/>
                <w:szCs w:val="24"/>
              </w:rPr>
              <w:t>Діюча редакція Статуту</w:t>
            </w:r>
          </w:p>
        </w:tc>
        <w:tc>
          <w:tcPr>
            <w:tcW w:w="7851" w:type="dxa"/>
          </w:tcPr>
          <w:p w:rsidR="00676089" w:rsidRPr="00CE6B92" w:rsidRDefault="00676089" w:rsidP="00CE6B92">
            <w:pPr>
              <w:spacing w:after="0" w:line="240" w:lineRule="auto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2">
              <w:rPr>
                <w:rFonts w:ascii="Times New Roman" w:hAnsi="Times New Roman" w:cs="Times New Roman"/>
                <w:sz w:val="24"/>
                <w:szCs w:val="24"/>
              </w:rPr>
              <w:t>Пропонована редакція Статуту</w:t>
            </w:r>
          </w:p>
        </w:tc>
      </w:tr>
      <w:tr w:rsidR="00676089" w:rsidRPr="00CE6B92" w:rsidTr="00CE6B92">
        <w:trPr>
          <w:trHeight w:val="1064"/>
        </w:trPr>
        <w:tc>
          <w:tcPr>
            <w:tcW w:w="7850" w:type="dxa"/>
            <w:shd w:val="clear" w:color="auto" w:fill="auto"/>
          </w:tcPr>
          <w:p w:rsidR="00676089" w:rsidRPr="00CE6B92" w:rsidRDefault="00177D8A" w:rsidP="00CE6B92">
            <w:pPr>
              <w:pStyle w:val="a5"/>
              <w:shd w:val="clear" w:color="auto" w:fill="FFFFFF"/>
              <w:spacing w:before="0" w:beforeAutospacing="0" w:after="0" w:afterAutospacing="0"/>
            </w:pPr>
            <w:r w:rsidRPr="00CE6B92">
              <w:t>Комунальне підприємство “</w:t>
            </w:r>
            <w:proofErr w:type="spellStart"/>
            <w:r w:rsidRPr="00CE6B92">
              <w:t>Коростенське</w:t>
            </w:r>
            <w:proofErr w:type="spellEnd"/>
            <w:r w:rsidRPr="00CE6B92">
              <w:t xml:space="preserve"> міжміське бюро технічної інвентаризації” Житомирської обласної ради (надалі – Підприємство) засноване на спільній власності територіальних громад сіл, селищ, міст області і перебуває в управлінні Житомирської обласної ради (надалі - Орган управління майном) та оперативному управлінні обласної державної адміністрації, згідно з делегованими обласною радою повноваженнями.</w:t>
            </w:r>
          </w:p>
        </w:tc>
        <w:tc>
          <w:tcPr>
            <w:tcW w:w="7851" w:type="dxa"/>
          </w:tcPr>
          <w:p w:rsidR="00676089" w:rsidRPr="00CE6B92" w:rsidRDefault="00177D8A" w:rsidP="00E40438">
            <w:pPr>
              <w:spacing w:after="0" w:line="216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2">
              <w:rPr>
                <w:rFonts w:ascii="Times New Roman" w:hAnsi="Times New Roman" w:cs="Times New Roman"/>
                <w:sz w:val="24"/>
                <w:szCs w:val="24"/>
              </w:rPr>
              <w:t>Комунальне підприємство «</w:t>
            </w:r>
            <w:proofErr w:type="spellStart"/>
            <w:r w:rsidRPr="00CE6B92">
              <w:rPr>
                <w:rFonts w:ascii="Times New Roman" w:hAnsi="Times New Roman" w:cs="Times New Roman"/>
                <w:sz w:val="24"/>
                <w:szCs w:val="24"/>
              </w:rPr>
              <w:t>Коростенське</w:t>
            </w:r>
            <w:proofErr w:type="spellEnd"/>
            <w:r w:rsidRPr="00CE6B92">
              <w:rPr>
                <w:rFonts w:ascii="Times New Roman" w:hAnsi="Times New Roman" w:cs="Times New Roman"/>
                <w:sz w:val="24"/>
                <w:szCs w:val="24"/>
              </w:rPr>
              <w:t xml:space="preserve"> міжміське бюро технічної інвентаризації» Житомирської обласної ради, надалі - Підприємство, засноване на спільній власності територіальних громад сіл, селищ, міст Житомирської області і перебуває в управлінні Житомирської обласної ради (надалі - Орган управління майном).</w:t>
            </w:r>
          </w:p>
          <w:p w:rsidR="00177D8A" w:rsidRPr="00CE6B92" w:rsidRDefault="00177D8A" w:rsidP="00E4043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2">
              <w:rPr>
                <w:rFonts w:ascii="Times New Roman" w:hAnsi="Times New Roman" w:cs="Times New Roman"/>
                <w:sz w:val="24"/>
                <w:szCs w:val="24"/>
              </w:rPr>
              <w:t xml:space="preserve">Підприємство є правонаступником всього майна, коштів, всіх прав та обов’язків </w:t>
            </w:r>
            <w:proofErr w:type="spellStart"/>
            <w:r w:rsidRPr="00CE6B92">
              <w:rPr>
                <w:rFonts w:ascii="Times New Roman" w:hAnsi="Times New Roman" w:cs="Times New Roman"/>
                <w:sz w:val="24"/>
                <w:szCs w:val="24"/>
              </w:rPr>
              <w:t>Малинського</w:t>
            </w:r>
            <w:proofErr w:type="spellEnd"/>
            <w:r w:rsidRPr="00CE6B92">
              <w:rPr>
                <w:rFonts w:ascii="Times New Roman" w:hAnsi="Times New Roman" w:cs="Times New Roman"/>
                <w:sz w:val="24"/>
                <w:szCs w:val="24"/>
              </w:rPr>
              <w:t xml:space="preserve"> районного комунального підприємства з технічної інвентаризації Житомирської обласної ради.</w:t>
            </w:r>
          </w:p>
        </w:tc>
      </w:tr>
      <w:tr w:rsidR="00676089" w:rsidRPr="00CE6B92" w:rsidTr="00CE6B92">
        <w:trPr>
          <w:trHeight w:val="1269"/>
        </w:trPr>
        <w:tc>
          <w:tcPr>
            <w:tcW w:w="7850" w:type="dxa"/>
            <w:shd w:val="clear" w:color="auto" w:fill="auto"/>
          </w:tcPr>
          <w:p w:rsidR="00676089" w:rsidRPr="00CE6B92" w:rsidRDefault="00251502" w:rsidP="00CE6B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2">
              <w:rPr>
                <w:rFonts w:ascii="Times New Roman" w:hAnsi="Times New Roman" w:cs="Times New Roman"/>
                <w:sz w:val="24"/>
                <w:szCs w:val="24"/>
              </w:rPr>
              <w:t xml:space="preserve">2.1. Підприємство створене з метою надання послуг юридичним та фізичним особам з виконання технічної інвентаризації, паспортизації, оцінки нерухомого майна та проведення державної реєстрації речових прав на нерухоме майно на території міст Коростеня, Овруча, </w:t>
            </w:r>
            <w:proofErr w:type="spellStart"/>
            <w:r w:rsidRPr="00CE6B92">
              <w:rPr>
                <w:rFonts w:ascii="Times New Roman" w:hAnsi="Times New Roman" w:cs="Times New Roman"/>
                <w:sz w:val="24"/>
                <w:szCs w:val="24"/>
              </w:rPr>
              <w:t>Олевська</w:t>
            </w:r>
            <w:proofErr w:type="spellEnd"/>
            <w:r w:rsidRPr="00CE6B9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E6B92">
              <w:rPr>
                <w:rFonts w:ascii="Times New Roman" w:hAnsi="Times New Roman" w:cs="Times New Roman"/>
                <w:sz w:val="24"/>
                <w:szCs w:val="24"/>
              </w:rPr>
              <w:t>смт</w:t>
            </w:r>
            <w:proofErr w:type="spellEnd"/>
            <w:r w:rsidRPr="00CE6B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6B92">
              <w:rPr>
                <w:rFonts w:ascii="Times New Roman" w:hAnsi="Times New Roman" w:cs="Times New Roman"/>
                <w:sz w:val="24"/>
                <w:szCs w:val="24"/>
              </w:rPr>
              <w:t>Лугини</w:t>
            </w:r>
            <w:proofErr w:type="spellEnd"/>
            <w:r w:rsidRPr="00CE6B9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E6B92">
              <w:rPr>
                <w:rFonts w:ascii="Times New Roman" w:hAnsi="Times New Roman" w:cs="Times New Roman"/>
                <w:sz w:val="24"/>
                <w:szCs w:val="24"/>
              </w:rPr>
              <w:t>смт</w:t>
            </w:r>
            <w:proofErr w:type="spellEnd"/>
            <w:r w:rsidRPr="00CE6B92">
              <w:rPr>
                <w:rFonts w:ascii="Times New Roman" w:hAnsi="Times New Roman" w:cs="Times New Roman"/>
                <w:sz w:val="24"/>
                <w:szCs w:val="24"/>
              </w:rPr>
              <w:t xml:space="preserve"> Народичі та </w:t>
            </w:r>
            <w:proofErr w:type="spellStart"/>
            <w:r w:rsidRPr="00CE6B92">
              <w:rPr>
                <w:rFonts w:ascii="Times New Roman" w:hAnsi="Times New Roman" w:cs="Times New Roman"/>
                <w:sz w:val="24"/>
                <w:szCs w:val="24"/>
              </w:rPr>
              <w:t>Коростенського</w:t>
            </w:r>
            <w:proofErr w:type="spellEnd"/>
            <w:r w:rsidRPr="00CE6B9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E6B92">
              <w:rPr>
                <w:rFonts w:ascii="Times New Roman" w:hAnsi="Times New Roman" w:cs="Times New Roman"/>
                <w:sz w:val="24"/>
                <w:szCs w:val="24"/>
              </w:rPr>
              <w:t>Лугинського</w:t>
            </w:r>
            <w:proofErr w:type="spellEnd"/>
            <w:r w:rsidRPr="00CE6B9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E6B92">
              <w:rPr>
                <w:rFonts w:ascii="Times New Roman" w:hAnsi="Times New Roman" w:cs="Times New Roman"/>
                <w:sz w:val="24"/>
                <w:szCs w:val="24"/>
              </w:rPr>
              <w:t>Народицького</w:t>
            </w:r>
            <w:proofErr w:type="spellEnd"/>
            <w:r w:rsidRPr="00CE6B92">
              <w:rPr>
                <w:rFonts w:ascii="Times New Roman" w:hAnsi="Times New Roman" w:cs="Times New Roman"/>
                <w:sz w:val="24"/>
                <w:szCs w:val="24"/>
              </w:rPr>
              <w:t>, Овруцького районів.</w:t>
            </w:r>
          </w:p>
        </w:tc>
        <w:tc>
          <w:tcPr>
            <w:tcW w:w="7851" w:type="dxa"/>
          </w:tcPr>
          <w:p w:rsidR="00251502" w:rsidRPr="00CE6B92" w:rsidRDefault="00251502" w:rsidP="00CE6B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2">
              <w:rPr>
                <w:rFonts w:ascii="Times New Roman" w:hAnsi="Times New Roman" w:cs="Times New Roman"/>
                <w:sz w:val="24"/>
                <w:szCs w:val="24"/>
              </w:rPr>
              <w:t xml:space="preserve">2.1. Підприємство створене з метою надання послуг юридичним та фізичним особам з виконання технічної інвентаризації, паспортизації, оцінки нерухомого майна та проведення державної реєстрації речових прав на нерухоме майно на території </w:t>
            </w:r>
            <w:proofErr w:type="spellStart"/>
            <w:r w:rsidRPr="00CE6B92">
              <w:rPr>
                <w:rFonts w:ascii="Times New Roman" w:hAnsi="Times New Roman" w:cs="Times New Roman"/>
                <w:sz w:val="24"/>
                <w:szCs w:val="24"/>
              </w:rPr>
              <w:t>Коростенського</w:t>
            </w:r>
            <w:proofErr w:type="spellEnd"/>
            <w:r w:rsidRPr="00CE6B92">
              <w:rPr>
                <w:rFonts w:ascii="Times New Roman" w:hAnsi="Times New Roman" w:cs="Times New Roman"/>
                <w:sz w:val="24"/>
                <w:szCs w:val="24"/>
              </w:rPr>
              <w:t xml:space="preserve"> району.</w:t>
            </w:r>
          </w:p>
        </w:tc>
      </w:tr>
      <w:tr w:rsidR="00251502" w:rsidRPr="00CE6B92" w:rsidTr="00CE6B92">
        <w:trPr>
          <w:trHeight w:val="1269"/>
        </w:trPr>
        <w:tc>
          <w:tcPr>
            <w:tcW w:w="7850" w:type="dxa"/>
            <w:shd w:val="clear" w:color="auto" w:fill="auto"/>
          </w:tcPr>
          <w:p w:rsidR="00251502" w:rsidRPr="00CE6B92" w:rsidRDefault="00251502" w:rsidP="00CE6B92">
            <w:pPr>
              <w:pStyle w:val="2"/>
              <w:tabs>
                <w:tab w:val="left" w:pos="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2">
              <w:rPr>
                <w:rFonts w:ascii="Times New Roman" w:hAnsi="Times New Roman" w:cs="Times New Roman"/>
                <w:sz w:val="24"/>
                <w:szCs w:val="24"/>
              </w:rPr>
              <w:t>2.2. Основними напрямками діяльності Підприємства є:</w:t>
            </w:r>
          </w:p>
          <w:p w:rsidR="00251502" w:rsidRPr="00CE6B92" w:rsidRDefault="00251502" w:rsidP="00CE6B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2">
              <w:rPr>
                <w:rFonts w:ascii="Times New Roman" w:hAnsi="Times New Roman" w:cs="Times New Roman"/>
                <w:sz w:val="24"/>
                <w:szCs w:val="24"/>
              </w:rPr>
              <w:t xml:space="preserve">- проведення технічної інвентаризації; </w:t>
            </w:r>
          </w:p>
          <w:p w:rsidR="00251502" w:rsidRPr="00CE6B92" w:rsidRDefault="00251502" w:rsidP="00CE6B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2">
              <w:rPr>
                <w:rFonts w:ascii="Times New Roman" w:hAnsi="Times New Roman" w:cs="Times New Roman"/>
                <w:sz w:val="24"/>
                <w:szCs w:val="24"/>
              </w:rPr>
              <w:t>- проведення паспортизації;</w:t>
            </w:r>
          </w:p>
          <w:p w:rsidR="00251502" w:rsidRPr="00CE6B92" w:rsidRDefault="00251502" w:rsidP="00CE6B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2">
              <w:rPr>
                <w:rFonts w:ascii="Times New Roman" w:hAnsi="Times New Roman" w:cs="Times New Roman"/>
                <w:sz w:val="24"/>
                <w:szCs w:val="24"/>
              </w:rPr>
              <w:t xml:space="preserve">- оцінка житлових будинків, </w:t>
            </w:r>
            <w:proofErr w:type="spellStart"/>
            <w:r w:rsidRPr="00CE6B92">
              <w:rPr>
                <w:rFonts w:ascii="Times New Roman" w:hAnsi="Times New Roman" w:cs="Times New Roman"/>
                <w:sz w:val="24"/>
                <w:szCs w:val="24"/>
              </w:rPr>
              <w:t>будинків</w:t>
            </w:r>
            <w:proofErr w:type="spellEnd"/>
            <w:r w:rsidRPr="00CE6B92">
              <w:rPr>
                <w:rFonts w:ascii="Times New Roman" w:hAnsi="Times New Roman" w:cs="Times New Roman"/>
                <w:sz w:val="24"/>
                <w:szCs w:val="24"/>
              </w:rPr>
              <w:t xml:space="preserve"> і споруд громадського та виробничого призначення, господарських будівель, споруд, садових та дачних будинків, гаражів незалежно від форм власності;</w:t>
            </w:r>
          </w:p>
          <w:p w:rsidR="00251502" w:rsidRPr="00CE6B92" w:rsidRDefault="00251502" w:rsidP="00CE6B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2">
              <w:rPr>
                <w:rFonts w:ascii="Times New Roman" w:hAnsi="Times New Roman" w:cs="Times New Roman"/>
                <w:sz w:val="24"/>
                <w:szCs w:val="24"/>
              </w:rPr>
              <w:t>- проведення державної реєстрації речових прав на нерухоме майно.</w:t>
            </w:r>
          </w:p>
          <w:p w:rsidR="00251502" w:rsidRPr="00CE6B92" w:rsidRDefault="00251502" w:rsidP="00CE6B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1" w:type="dxa"/>
          </w:tcPr>
          <w:p w:rsidR="00251502" w:rsidRPr="00CE6B92" w:rsidRDefault="00251502" w:rsidP="00CE6B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2">
              <w:rPr>
                <w:rFonts w:ascii="Times New Roman" w:hAnsi="Times New Roman" w:cs="Times New Roman"/>
                <w:sz w:val="24"/>
                <w:szCs w:val="24"/>
              </w:rPr>
              <w:t>2.2 Основними напрямками діяльності Підприємства є:</w:t>
            </w:r>
          </w:p>
          <w:p w:rsidR="00251502" w:rsidRPr="00CE6B92" w:rsidRDefault="00251502" w:rsidP="00CE6B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2">
              <w:rPr>
                <w:rFonts w:ascii="Times New Roman" w:hAnsi="Times New Roman" w:cs="Times New Roman"/>
                <w:sz w:val="24"/>
                <w:szCs w:val="24"/>
              </w:rPr>
              <w:t xml:space="preserve">- проведення технічної інвентаризації  багатоквартирних житлових будинків, гуртожитків, житлових будинків садибного типу, садових та дачних будинків, господарських будівель та споруд, цілісних майнових комплексів, будинків і споруд громадського, виробничого призначення, захисних споруд цивільного захисту, інженерних мереж, елементів благоустрою тощо з подальшим виготовленням технічних паспортів; </w:t>
            </w:r>
          </w:p>
          <w:p w:rsidR="00251502" w:rsidRPr="00CE6B92" w:rsidRDefault="00251502" w:rsidP="00CE6B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2">
              <w:rPr>
                <w:rFonts w:ascii="Times New Roman" w:hAnsi="Times New Roman" w:cs="Times New Roman"/>
                <w:sz w:val="24"/>
                <w:szCs w:val="24"/>
              </w:rPr>
              <w:t>- технічне обстеження будівель і споруд;</w:t>
            </w:r>
          </w:p>
          <w:p w:rsidR="00251502" w:rsidRPr="00CE6B92" w:rsidRDefault="00251502" w:rsidP="00CE6B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2">
              <w:rPr>
                <w:rFonts w:ascii="Times New Roman" w:hAnsi="Times New Roman" w:cs="Times New Roman"/>
                <w:sz w:val="24"/>
                <w:szCs w:val="24"/>
              </w:rPr>
              <w:t>- оцінка нерухомого та рухомого майна;</w:t>
            </w:r>
          </w:p>
          <w:p w:rsidR="00251502" w:rsidRPr="00CE6B92" w:rsidRDefault="00251502" w:rsidP="00CE6B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2">
              <w:rPr>
                <w:rFonts w:ascii="Times New Roman" w:hAnsi="Times New Roman" w:cs="Times New Roman"/>
                <w:sz w:val="24"/>
                <w:szCs w:val="24"/>
              </w:rPr>
              <w:t>- проведення державної реєстрації речових прав на нерухоме майно</w:t>
            </w:r>
          </w:p>
          <w:p w:rsidR="00251502" w:rsidRPr="00CE6B92" w:rsidRDefault="00251502" w:rsidP="00CE6B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2">
              <w:rPr>
                <w:rFonts w:ascii="Times New Roman" w:hAnsi="Times New Roman" w:cs="Times New Roman"/>
                <w:sz w:val="24"/>
                <w:szCs w:val="24"/>
              </w:rPr>
              <w:t>- надання юридичних та консуль</w:t>
            </w:r>
            <w:r w:rsidR="00B521CC" w:rsidRPr="00CE6B92">
              <w:rPr>
                <w:rFonts w:ascii="Times New Roman" w:hAnsi="Times New Roman" w:cs="Times New Roman"/>
                <w:sz w:val="24"/>
                <w:szCs w:val="24"/>
              </w:rPr>
              <w:t>тативних послуг.</w:t>
            </w:r>
          </w:p>
        </w:tc>
      </w:tr>
      <w:tr w:rsidR="00251502" w:rsidRPr="00CE6B92" w:rsidTr="00E40438">
        <w:trPr>
          <w:trHeight w:val="688"/>
        </w:trPr>
        <w:tc>
          <w:tcPr>
            <w:tcW w:w="7850" w:type="dxa"/>
            <w:shd w:val="clear" w:color="auto" w:fill="auto"/>
          </w:tcPr>
          <w:p w:rsidR="00251502" w:rsidRPr="00CE6B92" w:rsidRDefault="00251502" w:rsidP="00CE6B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2">
              <w:rPr>
                <w:rFonts w:ascii="Times New Roman" w:hAnsi="Times New Roman" w:cs="Times New Roman"/>
                <w:sz w:val="24"/>
                <w:szCs w:val="24"/>
              </w:rPr>
              <w:t>Відповідно до основних напрямків діяльності Підприємство:</w:t>
            </w:r>
          </w:p>
          <w:p w:rsidR="00251502" w:rsidRPr="00CE6B92" w:rsidRDefault="00251502" w:rsidP="00E40438">
            <w:pPr>
              <w:pStyle w:val="2"/>
              <w:tabs>
                <w:tab w:val="left" w:pos="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1" w:type="dxa"/>
          </w:tcPr>
          <w:p w:rsidR="00251502" w:rsidRPr="00CE6B92" w:rsidRDefault="00251502" w:rsidP="00CE6B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2">
              <w:rPr>
                <w:rFonts w:ascii="Times New Roman" w:hAnsi="Times New Roman" w:cs="Times New Roman"/>
                <w:sz w:val="24"/>
                <w:szCs w:val="24"/>
              </w:rPr>
              <w:t>Відповідно до основних напрямків діяльності Підприємство:</w:t>
            </w:r>
          </w:p>
          <w:p w:rsidR="00251502" w:rsidRPr="00E40438" w:rsidRDefault="00251502" w:rsidP="00CE6B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6B92">
              <w:rPr>
                <w:rFonts w:ascii="Times New Roman" w:hAnsi="Times New Roman" w:cs="Times New Roman"/>
                <w:sz w:val="24"/>
                <w:szCs w:val="24"/>
              </w:rPr>
              <w:t>- здійснює підготовку всіх дозвільних документів на початок та завершення будівн</w:t>
            </w:r>
            <w:r w:rsidR="00E40438">
              <w:rPr>
                <w:rFonts w:ascii="Times New Roman" w:hAnsi="Times New Roman" w:cs="Times New Roman"/>
                <w:sz w:val="24"/>
                <w:szCs w:val="24"/>
              </w:rPr>
              <w:t>ицтва, у тому числі самочинного</w:t>
            </w:r>
          </w:p>
        </w:tc>
      </w:tr>
      <w:tr w:rsidR="00251502" w:rsidRPr="00CE6B92" w:rsidTr="00E40438">
        <w:trPr>
          <w:trHeight w:val="70"/>
        </w:trPr>
        <w:tc>
          <w:tcPr>
            <w:tcW w:w="7850" w:type="dxa"/>
            <w:shd w:val="clear" w:color="auto" w:fill="auto"/>
          </w:tcPr>
          <w:p w:rsidR="00251502" w:rsidRPr="00CE6B92" w:rsidRDefault="00251502" w:rsidP="00CE6B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2">
              <w:rPr>
                <w:rFonts w:ascii="Times New Roman" w:hAnsi="Times New Roman" w:cs="Times New Roman"/>
                <w:sz w:val="24"/>
                <w:szCs w:val="24"/>
              </w:rPr>
              <w:t>Відповідно до основних напрямків діяльності Підприємство:</w:t>
            </w:r>
          </w:p>
          <w:p w:rsidR="00251502" w:rsidRPr="00CE6B92" w:rsidRDefault="00251502" w:rsidP="00CE6B92">
            <w:pPr>
              <w:pStyle w:val="a6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2">
              <w:rPr>
                <w:rFonts w:ascii="Times New Roman" w:hAnsi="Times New Roman" w:cs="Times New Roman"/>
                <w:sz w:val="24"/>
                <w:szCs w:val="24"/>
              </w:rPr>
              <w:t>бере участь в обстеженні будівель і споруд з метою забезпечення їх надійності та безпечної експлуатації;</w:t>
            </w:r>
          </w:p>
          <w:p w:rsidR="00251502" w:rsidRPr="00CE6B92" w:rsidRDefault="00251502" w:rsidP="00CE6B92">
            <w:pPr>
              <w:pStyle w:val="2"/>
              <w:tabs>
                <w:tab w:val="left" w:pos="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1" w:type="dxa"/>
          </w:tcPr>
          <w:p w:rsidR="00251502" w:rsidRPr="00CE6B92" w:rsidRDefault="00251502" w:rsidP="00CE6B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2">
              <w:rPr>
                <w:rFonts w:ascii="Times New Roman" w:hAnsi="Times New Roman" w:cs="Times New Roman"/>
                <w:sz w:val="24"/>
                <w:szCs w:val="24"/>
              </w:rPr>
              <w:t>Відповідно до основних напрямків діяльності Підприємство:</w:t>
            </w:r>
          </w:p>
          <w:p w:rsidR="00251502" w:rsidRPr="00CE6B92" w:rsidRDefault="00251502" w:rsidP="00CE6B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2">
              <w:rPr>
                <w:rFonts w:ascii="Times New Roman" w:hAnsi="Times New Roman" w:cs="Times New Roman"/>
                <w:sz w:val="24"/>
                <w:szCs w:val="24"/>
              </w:rPr>
              <w:t xml:space="preserve">- бере участь в обстеженні будівель і споруд з метою визначення класу наслідків (відповідальності), надає технічні </w:t>
            </w:r>
            <w:proofErr w:type="spellStart"/>
            <w:r w:rsidRPr="00CE6B92">
              <w:rPr>
                <w:rFonts w:ascii="Times New Roman" w:hAnsi="Times New Roman" w:cs="Times New Roman"/>
                <w:sz w:val="24"/>
                <w:szCs w:val="24"/>
              </w:rPr>
              <w:t>заключення</w:t>
            </w:r>
            <w:proofErr w:type="spellEnd"/>
            <w:r w:rsidRPr="00CE6B92">
              <w:rPr>
                <w:rFonts w:ascii="Times New Roman" w:hAnsi="Times New Roman" w:cs="Times New Roman"/>
                <w:sz w:val="24"/>
                <w:szCs w:val="24"/>
              </w:rPr>
              <w:t xml:space="preserve"> для забезпечення їх надійності та безпечної експлуатації;</w:t>
            </w:r>
          </w:p>
        </w:tc>
      </w:tr>
      <w:tr w:rsidR="00DF18AF" w:rsidRPr="00CE6B92" w:rsidTr="00CE6B92">
        <w:trPr>
          <w:trHeight w:val="1269"/>
        </w:trPr>
        <w:tc>
          <w:tcPr>
            <w:tcW w:w="7850" w:type="dxa"/>
            <w:shd w:val="clear" w:color="auto" w:fill="auto"/>
          </w:tcPr>
          <w:p w:rsidR="00DF18AF" w:rsidRPr="00CE6B92" w:rsidRDefault="00DF18AF" w:rsidP="00CE6B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2.3.</w:t>
            </w:r>
          </w:p>
          <w:p w:rsidR="00DF18AF" w:rsidRPr="00CE6B92" w:rsidRDefault="00DF18AF" w:rsidP="00CE6B92">
            <w:pPr>
              <w:pStyle w:val="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2">
              <w:rPr>
                <w:rFonts w:ascii="Times New Roman" w:hAnsi="Times New Roman" w:cs="Times New Roman"/>
                <w:sz w:val="24"/>
                <w:szCs w:val="24"/>
              </w:rPr>
              <w:t>Підприємство має право здійснювати будь-яку діяльність, яка не суперечить законодавству України. Підприємство, за потреб</w:t>
            </w:r>
            <w:r w:rsidRPr="00CE6B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E6B92">
              <w:rPr>
                <w:rFonts w:ascii="Times New Roman" w:hAnsi="Times New Roman" w:cs="Times New Roman"/>
                <w:sz w:val="24"/>
                <w:szCs w:val="24"/>
              </w:rPr>
              <w:t xml:space="preserve">, отримує ліцензії на окремі види діяльності </w:t>
            </w:r>
            <w:r w:rsidR="00B521CC" w:rsidRPr="00CE6B92">
              <w:rPr>
                <w:rFonts w:ascii="Times New Roman" w:hAnsi="Times New Roman" w:cs="Times New Roman"/>
                <w:sz w:val="24"/>
                <w:szCs w:val="24"/>
              </w:rPr>
              <w:t>згідно з чинним законодавством.</w:t>
            </w:r>
          </w:p>
        </w:tc>
        <w:tc>
          <w:tcPr>
            <w:tcW w:w="7851" w:type="dxa"/>
          </w:tcPr>
          <w:p w:rsidR="00DF18AF" w:rsidRPr="00CE6B92" w:rsidRDefault="00DF18AF" w:rsidP="00CE6B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2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  <w:p w:rsidR="00DF18AF" w:rsidRPr="00CE6B92" w:rsidRDefault="00DF18AF" w:rsidP="00CE6B92">
            <w:pPr>
              <w:pStyle w:val="3"/>
              <w:tabs>
                <w:tab w:val="num" w:pos="-142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2">
              <w:rPr>
                <w:rFonts w:ascii="Times New Roman" w:hAnsi="Times New Roman" w:cs="Times New Roman"/>
                <w:sz w:val="24"/>
                <w:szCs w:val="24"/>
              </w:rPr>
              <w:t xml:space="preserve">Підприємство має право здійснювати будь-яку діяльність, яка не суперечить законодавству України. </w:t>
            </w:r>
            <w:r w:rsidRPr="00CE6B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Види діяльності, які підлягають ліцензуванню, можуть здійснюватись Підприємством виключно після отримання відповідних ліцензій і дозволів у порядку, передбаченому чинним законодавством України.</w:t>
            </w:r>
          </w:p>
        </w:tc>
      </w:tr>
      <w:tr w:rsidR="00DF18AF" w:rsidRPr="00CE6B92" w:rsidTr="00CE6B92">
        <w:trPr>
          <w:trHeight w:val="1269"/>
        </w:trPr>
        <w:tc>
          <w:tcPr>
            <w:tcW w:w="7850" w:type="dxa"/>
            <w:shd w:val="clear" w:color="auto" w:fill="auto"/>
          </w:tcPr>
          <w:p w:rsidR="00DF18AF" w:rsidRPr="00E40438" w:rsidRDefault="00DF18AF" w:rsidP="00CE6B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2">
              <w:rPr>
                <w:rFonts w:ascii="Times New Roman" w:hAnsi="Times New Roman" w:cs="Times New Roman"/>
                <w:sz w:val="24"/>
                <w:szCs w:val="24"/>
              </w:rPr>
              <w:t xml:space="preserve">3.4.  З питань, віднесених до повноважень головного управління </w:t>
            </w:r>
            <w:proofErr w:type="spellStart"/>
            <w:r w:rsidRPr="00CE6B92">
              <w:rPr>
                <w:rFonts w:ascii="Times New Roman" w:hAnsi="Times New Roman" w:cs="Times New Roman"/>
                <w:sz w:val="24"/>
                <w:szCs w:val="24"/>
              </w:rPr>
              <w:t>житлово-</w:t>
            </w:r>
            <w:proofErr w:type="spellEnd"/>
            <w:r w:rsidRPr="00CE6B92">
              <w:rPr>
                <w:rFonts w:ascii="Times New Roman" w:hAnsi="Times New Roman" w:cs="Times New Roman"/>
                <w:sz w:val="24"/>
                <w:szCs w:val="24"/>
              </w:rPr>
              <w:t xml:space="preserve"> комунального господарства та енергозбереження облдержадміністрації, координацію діяльності Підприємства здійснює вищезазначене управління.</w:t>
            </w:r>
          </w:p>
        </w:tc>
        <w:tc>
          <w:tcPr>
            <w:tcW w:w="7851" w:type="dxa"/>
          </w:tcPr>
          <w:p w:rsidR="00DF18AF" w:rsidRPr="00CE6B92" w:rsidRDefault="00DF18AF" w:rsidP="00CE6B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2">
              <w:rPr>
                <w:rFonts w:ascii="Times New Roman" w:hAnsi="Times New Roman" w:cs="Times New Roman"/>
                <w:sz w:val="24"/>
                <w:szCs w:val="24"/>
              </w:rPr>
              <w:t>Виключено</w:t>
            </w:r>
          </w:p>
        </w:tc>
      </w:tr>
      <w:tr w:rsidR="00DF18AF" w:rsidRPr="00CE6B92" w:rsidTr="00CE6B92">
        <w:trPr>
          <w:trHeight w:val="1269"/>
        </w:trPr>
        <w:tc>
          <w:tcPr>
            <w:tcW w:w="7850" w:type="dxa"/>
            <w:shd w:val="clear" w:color="auto" w:fill="auto"/>
          </w:tcPr>
          <w:p w:rsidR="00DF18AF" w:rsidRPr="00CE6B92" w:rsidRDefault="00DF18AF" w:rsidP="00CE6B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6B92">
              <w:rPr>
                <w:rFonts w:ascii="Times New Roman" w:hAnsi="Times New Roman" w:cs="Times New Roman"/>
                <w:sz w:val="24"/>
                <w:szCs w:val="24"/>
              </w:rPr>
              <w:t>3.5. Участь Підприємства в асоціаціях та  інших об'єднаннях здійснюється на добровільних засадах, якщо це не суперечить антимонопольному законодавству та іншим нормативним актам України.</w:t>
            </w:r>
          </w:p>
          <w:p w:rsidR="00DF18AF" w:rsidRPr="00CE6B92" w:rsidRDefault="00DF18AF" w:rsidP="00CE6B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851" w:type="dxa"/>
          </w:tcPr>
          <w:p w:rsidR="00DF18AF" w:rsidRPr="00CE6B92" w:rsidRDefault="00DF18AF" w:rsidP="00CE6B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2">
              <w:rPr>
                <w:rFonts w:ascii="Times New Roman" w:hAnsi="Times New Roman" w:cs="Times New Roman"/>
                <w:sz w:val="24"/>
                <w:szCs w:val="24"/>
              </w:rPr>
              <w:t>3.5. Доповнено:</w:t>
            </w:r>
          </w:p>
          <w:p w:rsidR="00DF18AF" w:rsidRPr="00CE6B92" w:rsidRDefault="00DF18AF" w:rsidP="00CE6B92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2">
              <w:rPr>
                <w:rFonts w:ascii="Times New Roman" w:hAnsi="Times New Roman" w:cs="Times New Roman"/>
                <w:sz w:val="24"/>
                <w:szCs w:val="24"/>
              </w:rPr>
              <w:t>При цьому, відчуження, списання, застава та передача у користування (оренду) майна, що є спільною власністю територіальних громад сіл, селищ, міст області і закріплене за Підприємством на праві господарського відання, здійснюється у порядку, що встановл</w:t>
            </w:r>
            <w:r w:rsidR="00B521CC" w:rsidRPr="00CE6B92">
              <w:rPr>
                <w:rFonts w:ascii="Times New Roman" w:hAnsi="Times New Roman" w:cs="Times New Roman"/>
                <w:sz w:val="24"/>
                <w:szCs w:val="24"/>
              </w:rPr>
              <w:t>ений Органом управління майном.</w:t>
            </w:r>
          </w:p>
        </w:tc>
      </w:tr>
      <w:tr w:rsidR="00DF18AF" w:rsidRPr="00CE6B92" w:rsidTr="00CE6B92">
        <w:trPr>
          <w:trHeight w:val="1269"/>
        </w:trPr>
        <w:tc>
          <w:tcPr>
            <w:tcW w:w="7850" w:type="dxa"/>
            <w:shd w:val="clear" w:color="auto" w:fill="auto"/>
          </w:tcPr>
          <w:p w:rsidR="00DF18AF" w:rsidRPr="00CE6B92" w:rsidRDefault="00DF18AF" w:rsidP="00CE6B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2">
              <w:rPr>
                <w:rFonts w:ascii="Times New Roman" w:hAnsi="Times New Roman" w:cs="Times New Roman"/>
                <w:sz w:val="24"/>
                <w:szCs w:val="24"/>
              </w:rPr>
              <w:t>3.8. Підприємство має право укладати договори/угоди, набувати майнові та пов’язані з ними немайнові права, виконувати обов'язки, бути позивачем і відповідачем у господарському, адміністративному та третейському судах.</w:t>
            </w:r>
          </w:p>
        </w:tc>
        <w:tc>
          <w:tcPr>
            <w:tcW w:w="7851" w:type="dxa"/>
          </w:tcPr>
          <w:p w:rsidR="00DF18AF" w:rsidRPr="00CE6B92" w:rsidRDefault="00DF18AF" w:rsidP="00CE6B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2">
              <w:rPr>
                <w:rFonts w:ascii="Times New Roman" w:hAnsi="Times New Roman" w:cs="Times New Roman"/>
                <w:sz w:val="24"/>
                <w:szCs w:val="24"/>
              </w:rPr>
              <w:t>3.8. Підприємство має право укладати договори/угоди, набувати майнові та пов’язані з ними немайнові права, виконувати обов'язки, бути позивачем і відповідачем у судах.</w:t>
            </w:r>
          </w:p>
        </w:tc>
      </w:tr>
      <w:tr w:rsidR="00FC46E3" w:rsidRPr="00CE6B92" w:rsidTr="00E40438">
        <w:trPr>
          <w:trHeight w:val="928"/>
        </w:trPr>
        <w:tc>
          <w:tcPr>
            <w:tcW w:w="7850" w:type="dxa"/>
            <w:shd w:val="clear" w:color="auto" w:fill="auto"/>
          </w:tcPr>
          <w:p w:rsidR="00FC46E3" w:rsidRPr="00E40438" w:rsidRDefault="00FC46E3" w:rsidP="00CE6B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851" w:type="dxa"/>
          </w:tcPr>
          <w:p w:rsidR="00FC46E3" w:rsidRPr="00E40438" w:rsidRDefault="00FC46E3" w:rsidP="00CE6B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2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E40438">
              <w:rPr>
                <w:rFonts w:ascii="Times New Roman" w:hAnsi="Times New Roman" w:cs="Times New Roman"/>
                <w:sz w:val="24"/>
                <w:szCs w:val="24"/>
              </w:rPr>
              <w:t>повнено</w:t>
            </w:r>
          </w:p>
          <w:p w:rsidR="00BB1256" w:rsidRPr="00CE6B92" w:rsidRDefault="00FC46E3" w:rsidP="00CE6B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2">
              <w:rPr>
                <w:rFonts w:ascii="Times New Roman" w:hAnsi="Times New Roman" w:cs="Times New Roman"/>
                <w:sz w:val="24"/>
                <w:szCs w:val="24"/>
              </w:rPr>
              <w:t>4.1. Статутний капітал Підприємства сформований у розмірі 100 000</w:t>
            </w:r>
            <w:r w:rsidRPr="00CE6B9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CE6B92">
              <w:rPr>
                <w:rFonts w:ascii="Times New Roman" w:hAnsi="Times New Roman" w:cs="Times New Roman"/>
                <w:sz w:val="24"/>
                <w:szCs w:val="24"/>
              </w:rPr>
              <w:t>гривень грошовими коштами.</w:t>
            </w:r>
          </w:p>
        </w:tc>
      </w:tr>
      <w:tr w:rsidR="00BB1256" w:rsidRPr="00CE6B92" w:rsidTr="00E40438">
        <w:trPr>
          <w:trHeight w:val="870"/>
        </w:trPr>
        <w:tc>
          <w:tcPr>
            <w:tcW w:w="7850" w:type="dxa"/>
            <w:shd w:val="clear" w:color="auto" w:fill="auto"/>
          </w:tcPr>
          <w:p w:rsidR="00BB1256" w:rsidRPr="00CE6B92" w:rsidRDefault="00BB1256" w:rsidP="00CE6B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2">
              <w:rPr>
                <w:rFonts w:ascii="Times New Roman" w:hAnsi="Times New Roman" w:cs="Times New Roman"/>
                <w:sz w:val="24"/>
                <w:szCs w:val="24"/>
              </w:rPr>
              <w:t xml:space="preserve">4.2. </w:t>
            </w:r>
          </w:p>
          <w:p w:rsidR="00BB1256" w:rsidRPr="00CE6B92" w:rsidRDefault="00BB1256" w:rsidP="00CE6B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2">
              <w:rPr>
                <w:rFonts w:ascii="Times New Roman" w:hAnsi="Times New Roman" w:cs="Times New Roman"/>
                <w:sz w:val="24"/>
                <w:szCs w:val="24"/>
              </w:rPr>
              <w:t xml:space="preserve">При цьому, відчуження, списання, застава та передача в користування  майна, що є спільною власністю територіальних громад сіл, селищ, міст області і закріплене за Підприємством на праві господарського відання, здійснюється у порядку, що встановлений Органом управління майном. </w:t>
            </w:r>
          </w:p>
          <w:p w:rsidR="00BB1256" w:rsidRPr="00CE6B92" w:rsidRDefault="00BB1256" w:rsidP="00CE6B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1" w:type="dxa"/>
          </w:tcPr>
          <w:p w:rsidR="00BB1256" w:rsidRPr="00CE6B92" w:rsidRDefault="00BB1256" w:rsidP="00CE6B92">
            <w:pPr>
              <w:pStyle w:val="a5"/>
              <w:shd w:val="clear" w:color="auto" w:fill="FFFFFF"/>
              <w:spacing w:before="0" w:beforeAutospacing="0" w:after="0" w:afterAutospacing="0"/>
            </w:pPr>
            <w:r w:rsidRPr="00CE6B92">
              <w:t>4.3.</w:t>
            </w:r>
          </w:p>
          <w:p w:rsidR="00BB1256" w:rsidRPr="00CE6B92" w:rsidRDefault="00BB1256" w:rsidP="00CE6B92">
            <w:pPr>
              <w:pStyle w:val="a5"/>
              <w:shd w:val="clear" w:color="auto" w:fill="FFFFFF"/>
              <w:spacing w:before="0" w:beforeAutospacing="0" w:after="0" w:afterAutospacing="0"/>
            </w:pPr>
            <w:r w:rsidRPr="00CE6B92">
              <w:t>Підприємство не має права безоплатно передавати належне йому майно іншим юридичним особам чи громадянам, крім випадків, передбачених чинним  законодавством. При цьому, відчуження, списання, застава та передача у користування (оренду) майна, що є спільною власністю територіальних громад сіл, селищ, міст області і закріплене за Підприємством на праві господарського відання, здійснюється з дозволу Органу управління майном у порядку, що встановлений обласною радою.  Розпоряджатися  в  інший  спосіб  майном,  що належить до основних</w:t>
            </w:r>
            <w:r w:rsidRPr="00CE6B92">
              <w:rPr>
                <w:rStyle w:val="apple-converted-space"/>
              </w:rPr>
              <w:t xml:space="preserve"> </w:t>
            </w:r>
            <w:r w:rsidRPr="00CE6B92">
              <w:t>засобів, Підприємство має право лише у межах повноважень  та  у спосіб,  що  пере</w:t>
            </w:r>
            <w:r w:rsidR="00B521CC" w:rsidRPr="00CE6B92">
              <w:t>дбачені  чинним законодавством.</w:t>
            </w:r>
          </w:p>
        </w:tc>
      </w:tr>
      <w:tr w:rsidR="00BB1256" w:rsidRPr="00CE6B92" w:rsidTr="00CE6B92">
        <w:trPr>
          <w:trHeight w:val="1269"/>
        </w:trPr>
        <w:tc>
          <w:tcPr>
            <w:tcW w:w="7850" w:type="dxa"/>
            <w:shd w:val="clear" w:color="auto" w:fill="auto"/>
          </w:tcPr>
          <w:p w:rsidR="00BB1256" w:rsidRPr="00CE6B92" w:rsidRDefault="00BB1256" w:rsidP="00CE6B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4.2.</w:t>
            </w:r>
          </w:p>
          <w:p w:rsidR="00BB1256" w:rsidRPr="00CE6B92" w:rsidRDefault="00BB1256" w:rsidP="00CE6B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2">
              <w:rPr>
                <w:rFonts w:ascii="Times New Roman" w:hAnsi="Times New Roman" w:cs="Times New Roman"/>
                <w:sz w:val="24"/>
                <w:szCs w:val="24"/>
              </w:rPr>
              <w:t>Одержані в результаті відчуження майна кошти спрямовуються :</w:t>
            </w:r>
          </w:p>
          <w:p w:rsidR="00BB1256" w:rsidRPr="00CE6B92" w:rsidRDefault="00BB1256" w:rsidP="00CE6B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2">
              <w:rPr>
                <w:rFonts w:ascii="Times New Roman" w:hAnsi="Times New Roman" w:cs="Times New Roman"/>
                <w:sz w:val="24"/>
                <w:szCs w:val="24"/>
              </w:rPr>
              <w:t>- за індивідуально визначене майно на рахунок П</w:t>
            </w:r>
            <w:r w:rsidR="00B521CC" w:rsidRPr="00CE6B92">
              <w:rPr>
                <w:rFonts w:ascii="Times New Roman" w:hAnsi="Times New Roman" w:cs="Times New Roman"/>
                <w:sz w:val="24"/>
                <w:szCs w:val="24"/>
              </w:rPr>
              <w:t>ідприємства на його інвестиції.</w:t>
            </w:r>
          </w:p>
        </w:tc>
        <w:tc>
          <w:tcPr>
            <w:tcW w:w="7851" w:type="dxa"/>
          </w:tcPr>
          <w:p w:rsidR="00BB1256" w:rsidRPr="00CE6B92" w:rsidRDefault="00BB1256" w:rsidP="00CE6B92">
            <w:pPr>
              <w:pStyle w:val="a5"/>
              <w:shd w:val="clear" w:color="auto" w:fill="FFFFFF"/>
              <w:spacing w:before="0" w:beforeAutospacing="0" w:after="0" w:afterAutospacing="0"/>
            </w:pPr>
            <w:r w:rsidRPr="00CE6B92">
              <w:t xml:space="preserve">4.3. </w:t>
            </w:r>
          </w:p>
          <w:p w:rsidR="00BB1256" w:rsidRPr="00CE6B92" w:rsidRDefault="00BB1256" w:rsidP="00CE6B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2">
              <w:rPr>
                <w:rFonts w:ascii="Times New Roman" w:hAnsi="Times New Roman" w:cs="Times New Roman"/>
                <w:sz w:val="24"/>
                <w:szCs w:val="24"/>
              </w:rPr>
              <w:t>Одержані в результаті відчуження майна кошти спрямовуються :</w:t>
            </w:r>
          </w:p>
          <w:p w:rsidR="00F64E71" w:rsidRPr="00CE6B92" w:rsidRDefault="00BB1256" w:rsidP="00CE6B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2">
              <w:rPr>
                <w:rFonts w:ascii="Times New Roman" w:hAnsi="Times New Roman" w:cs="Times New Roman"/>
                <w:sz w:val="24"/>
                <w:szCs w:val="24"/>
              </w:rPr>
              <w:t>- за індивідуально визначене майно - на рахунок Підприємства для</w:t>
            </w:r>
            <w:r w:rsidR="00B521CC" w:rsidRPr="00CE6B92">
              <w:rPr>
                <w:rFonts w:ascii="Times New Roman" w:hAnsi="Times New Roman" w:cs="Times New Roman"/>
                <w:sz w:val="24"/>
                <w:szCs w:val="24"/>
              </w:rPr>
              <w:t xml:space="preserve"> поповнення обігових коштів. </w:t>
            </w:r>
          </w:p>
        </w:tc>
      </w:tr>
      <w:tr w:rsidR="00F64E71" w:rsidRPr="00CE6B92" w:rsidTr="00CE6B92">
        <w:trPr>
          <w:trHeight w:val="1269"/>
        </w:trPr>
        <w:tc>
          <w:tcPr>
            <w:tcW w:w="7850" w:type="dxa"/>
            <w:shd w:val="clear" w:color="auto" w:fill="auto"/>
          </w:tcPr>
          <w:p w:rsidR="00F64E71" w:rsidRPr="00CE6B92" w:rsidRDefault="00F64E71" w:rsidP="00CE6B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2">
              <w:rPr>
                <w:rFonts w:ascii="Times New Roman" w:hAnsi="Times New Roman" w:cs="Times New Roman"/>
                <w:sz w:val="24"/>
                <w:szCs w:val="24"/>
              </w:rPr>
              <w:tab/>
              <w:t>5.1.9. Підприємство для здійснення своєї статутної діяльності має право:</w:t>
            </w:r>
          </w:p>
          <w:p w:rsidR="00F64E71" w:rsidRPr="00CE6B92" w:rsidRDefault="00F64E71" w:rsidP="00CE6B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2">
              <w:rPr>
                <w:rFonts w:ascii="Times New Roman" w:hAnsi="Times New Roman" w:cs="Times New Roman"/>
                <w:sz w:val="24"/>
                <w:szCs w:val="24"/>
              </w:rPr>
              <w:tab/>
              <w:t>- вступати у взаємовідносини з юридичними і фізичними особами, в тому числі на договірних засадах, на виконання робіт спільно</w:t>
            </w:r>
            <w:r w:rsidR="00B521CC" w:rsidRPr="00CE6B92">
              <w:rPr>
                <w:rFonts w:ascii="Times New Roman" w:hAnsi="Times New Roman" w:cs="Times New Roman"/>
                <w:sz w:val="24"/>
                <w:szCs w:val="24"/>
              </w:rPr>
              <w:t>ї діяльності;</w:t>
            </w:r>
          </w:p>
        </w:tc>
        <w:tc>
          <w:tcPr>
            <w:tcW w:w="7851" w:type="dxa"/>
          </w:tcPr>
          <w:p w:rsidR="00F64E71" w:rsidRPr="00CE6B92" w:rsidRDefault="00F64E71" w:rsidP="00CE6B92">
            <w:pPr>
              <w:pStyle w:val="a5"/>
              <w:shd w:val="clear" w:color="auto" w:fill="FFFFFF"/>
              <w:spacing w:before="0" w:beforeAutospacing="0" w:after="0" w:afterAutospacing="0"/>
            </w:pPr>
            <w:r w:rsidRPr="00CE6B92">
              <w:t>5.1.9. Підприємство для здійснення своєї статутної діяльності має право:</w:t>
            </w:r>
          </w:p>
          <w:p w:rsidR="00F64E71" w:rsidRPr="00CE6B92" w:rsidRDefault="00F64E71" w:rsidP="00CE6B92">
            <w:pPr>
              <w:pStyle w:val="a5"/>
              <w:shd w:val="clear" w:color="auto" w:fill="FFFFFF"/>
              <w:spacing w:before="0" w:beforeAutospacing="0" w:after="0" w:afterAutospacing="0"/>
            </w:pPr>
            <w:r w:rsidRPr="00CE6B92">
              <w:t>- вступати у взаємовідносини з юридичними і фізичними особами, у тому числі на договірних засадах, для виконання робіт спільної діяльності з дозволу Органу управління м</w:t>
            </w:r>
            <w:r w:rsidR="00B521CC" w:rsidRPr="00CE6B92">
              <w:t>айном;</w:t>
            </w:r>
          </w:p>
        </w:tc>
      </w:tr>
      <w:tr w:rsidR="00F64E71" w:rsidRPr="00CE6B92" w:rsidTr="00E40438">
        <w:trPr>
          <w:trHeight w:val="755"/>
        </w:trPr>
        <w:tc>
          <w:tcPr>
            <w:tcW w:w="7850" w:type="dxa"/>
            <w:shd w:val="clear" w:color="auto" w:fill="auto"/>
          </w:tcPr>
          <w:p w:rsidR="00F64E71" w:rsidRPr="00CE6B92" w:rsidRDefault="00F64E71" w:rsidP="00CE6B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6B92">
              <w:rPr>
                <w:rFonts w:ascii="Times New Roman" w:hAnsi="Times New Roman" w:cs="Times New Roman"/>
                <w:sz w:val="24"/>
                <w:szCs w:val="24"/>
              </w:rPr>
              <w:t>5.2.2. Підприємство :</w:t>
            </w:r>
          </w:p>
          <w:p w:rsidR="00F64E71" w:rsidRPr="00CE6B92" w:rsidRDefault="00F64E71" w:rsidP="00CE6B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2">
              <w:rPr>
                <w:rFonts w:ascii="Times New Roman" w:hAnsi="Times New Roman" w:cs="Times New Roman"/>
                <w:sz w:val="24"/>
                <w:szCs w:val="24"/>
              </w:rPr>
              <w:t>- заб</w:t>
            </w:r>
            <w:r w:rsidR="00B521CC" w:rsidRPr="00CE6B92">
              <w:rPr>
                <w:rFonts w:ascii="Times New Roman" w:hAnsi="Times New Roman" w:cs="Times New Roman"/>
                <w:sz w:val="24"/>
                <w:szCs w:val="24"/>
              </w:rPr>
              <w:t>езпечує надання платних послуг;</w:t>
            </w:r>
          </w:p>
        </w:tc>
        <w:tc>
          <w:tcPr>
            <w:tcW w:w="7851" w:type="dxa"/>
          </w:tcPr>
          <w:p w:rsidR="00F64E71" w:rsidRPr="00CE6B92" w:rsidRDefault="00F64E71" w:rsidP="00CE6B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6B92">
              <w:rPr>
                <w:rFonts w:ascii="Times New Roman" w:hAnsi="Times New Roman" w:cs="Times New Roman"/>
                <w:sz w:val="24"/>
                <w:szCs w:val="24"/>
              </w:rPr>
              <w:t>5.2.2. Підприємство :</w:t>
            </w:r>
          </w:p>
          <w:p w:rsidR="00F64E71" w:rsidRPr="00CE6B92" w:rsidRDefault="00F64E71" w:rsidP="00CE6B92">
            <w:pPr>
              <w:pStyle w:val="a5"/>
              <w:shd w:val="clear" w:color="auto" w:fill="FFFFFF"/>
              <w:spacing w:before="0" w:beforeAutospacing="0" w:after="0" w:afterAutospacing="0"/>
            </w:pPr>
            <w:r w:rsidRPr="00CE6B92">
              <w:t>- відповідно до встановлених показників діяльності, забезпечує виробництво т</w:t>
            </w:r>
            <w:r w:rsidR="00B521CC" w:rsidRPr="00CE6B92">
              <w:t>а поставку продукції і товарів;</w:t>
            </w:r>
          </w:p>
        </w:tc>
      </w:tr>
      <w:tr w:rsidR="008361AF" w:rsidRPr="00CE6B92" w:rsidTr="00E40438">
        <w:trPr>
          <w:trHeight w:val="934"/>
        </w:trPr>
        <w:tc>
          <w:tcPr>
            <w:tcW w:w="7850" w:type="dxa"/>
            <w:shd w:val="clear" w:color="auto" w:fill="auto"/>
          </w:tcPr>
          <w:p w:rsidR="008361AF" w:rsidRPr="00CE6B92" w:rsidRDefault="008361AF" w:rsidP="00CE6B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2">
              <w:rPr>
                <w:rFonts w:ascii="Times New Roman" w:hAnsi="Times New Roman" w:cs="Times New Roman"/>
                <w:sz w:val="24"/>
                <w:szCs w:val="24"/>
              </w:rPr>
              <w:t>6.6. Начальник  Підприємства:</w:t>
            </w:r>
          </w:p>
          <w:p w:rsidR="008361AF" w:rsidRPr="00CE6B92" w:rsidRDefault="008361AF" w:rsidP="00CE6B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2">
              <w:rPr>
                <w:rFonts w:ascii="Times New Roman" w:hAnsi="Times New Roman" w:cs="Times New Roman"/>
                <w:sz w:val="24"/>
                <w:szCs w:val="24"/>
              </w:rPr>
              <w:t>- затверджує положення про відокремлені підрозділи, філії, інші структурні підрозділи, які створюються відповідно до чинного законодавства України;</w:t>
            </w:r>
          </w:p>
        </w:tc>
        <w:tc>
          <w:tcPr>
            <w:tcW w:w="7851" w:type="dxa"/>
          </w:tcPr>
          <w:p w:rsidR="008361AF" w:rsidRPr="00CE6B92" w:rsidRDefault="008361AF" w:rsidP="00CE6B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2">
              <w:rPr>
                <w:rFonts w:ascii="Times New Roman" w:hAnsi="Times New Roman" w:cs="Times New Roman"/>
                <w:sz w:val="24"/>
                <w:szCs w:val="24"/>
              </w:rPr>
              <w:t>6.6. Начальник  Підприємства:</w:t>
            </w:r>
          </w:p>
          <w:p w:rsidR="008361AF" w:rsidRPr="00CE6B92" w:rsidRDefault="008361AF" w:rsidP="00E40438">
            <w:pPr>
              <w:pStyle w:val="a5"/>
              <w:shd w:val="clear" w:color="auto" w:fill="FFFFFF"/>
              <w:spacing w:before="0" w:beforeAutospacing="0" w:after="0" w:afterAutospacing="0"/>
            </w:pPr>
            <w:r w:rsidRPr="00CE6B92">
              <w:t>- затверджує положення про відокремлені підрозділи, філії, інші структурні підрозділи, які створюються відповідно до чинного законодавства України, за погодженням з</w:t>
            </w:r>
            <w:r w:rsidRPr="00CE6B92">
              <w:rPr>
                <w:rStyle w:val="apple-converted-space"/>
                <w:b/>
                <w:bCs/>
                <w:bdr w:val="none" w:sz="0" w:space="0" w:color="auto" w:frame="1"/>
              </w:rPr>
              <w:t> </w:t>
            </w:r>
            <w:r w:rsidRPr="00CE6B92">
              <w:t>Органом управління майном;</w:t>
            </w:r>
          </w:p>
        </w:tc>
      </w:tr>
      <w:tr w:rsidR="00877BA8" w:rsidRPr="00CE6B92" w:rsidTr="00E40438">
        <w:trPr>
          <w:trHeight w:val="70"/>
        </w:trPr>
        <w:tc>
          <w:tcPr>
            <w:tcW w:w="7850" w:type="dxa"/>
            <w:shd w:val="clear" w:color="auto" w:fill="auto"/>
          </w:tcPr>
          <w:p w:rsidR="00877BA8" w:rsidRPr="00CE6B92" w:rsidRDefault="00877BA8" w:rsidP="00CE6B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1" w:type="dxa"/>
          </w:tcPr>
          <w:p w:rsidR="00877BA8" w:rsidRPr="00CE6B92" w:rsidRDefault="00877BA8" w:rsidP="00CE6B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2">
              <w:rPr>
                <w:rFonts w:ascii="Times New Roman" w:hAnsi="Times New Roman" w:cs="Times New Roman"/>
                <w:sz w:val="24"/>
                <w:szCs w:val="24"/>
              </w:rPr>
              <w:t>Доповнено:</w:t>
            </w:r>
          </w:p>
          <w:p w:rsidR="00877BA8" w:rsidRPr="00CE6B92" w:rsidRDefault="00877BA8" w:rsidP="00CE6B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2">
              <w:rPr>
                <w:rFonts w:ascii="Times New Roman" w:hAnsi="Times New Roman" w:cs="Times New Roman"/>
                <w:sz w:val="24"/>
                <w:szCs w:val="24"/>
              </w:rPr>
              <w:t>6.4. Колегіальним контролюючим органом Підприємства, що здійснює контроль за його діяльністю, є Наглядова рада.</w:t>
            </w:r>
          </w:p>
          <w:p w:rsidR="00877BA8" w:rsidRPr="00CE6B92" w:rsidRDefault="00877BA8" w:rsidP="00CE6B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2">
              <w:rPr>
                <w:rFonts w:ascii="Times New Roman" w:hAnsi="Times New Roman" w:cs="Times New Roman"/>
                <w:sz w:val="24"/>
                <w:szCs w:val="24"/>
              </w:rPr>
              <w:t>6.9. Наглядова рада діє на підставі чинного законодавства України, статуту Підприємства і Положення про Наглядову раду, затвердженого Органом управління майном.</w:t>
            </w:r>
          </w:p>
          <w:p w:rsidR="00877BA8" w:rsidRPr="00CE6B92" w:rsidRDefault="00877BA8" w:rsidP="00CE6B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2">
              <w:rPr>
                <w:rFonts w:ascii="Times New Roman" w:hAnsi="Times New Roman" w:cs="Times New Roman"/>
                <w:sz w:val="24"/>
                <w:szCs w:val="24"/>
              </w:rPr>
              <w:t>6.10. Метою діяльності Наглядової ради є забезпечення реалізації статутних завдань Підприємства, підвищення ефективності управління, контроль за діяльністю директора.</w:t>
            </w:r>
          </w:p>
          <w:p w:rsidR="00877BA8" w:rsidRPr="00CE6B92" w:rsidRDefault="00877BA8" w:rsidP="00CE6B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2">
              <w:rPr>
                <w:rFonts w:ascii="Times New Roman" w:hAnsi="Times New Roman" w:cs="Times New Roman"/>
                <w:sz w:val="24"/>
                <w:szCs w:val="24"/>
              </w:rPr>
              <w:t>6.11. Наглядова рада здійснює контроль за діяльністю Підприємства з метою забезпечення її прозорості, правомірності, законності, доцільності, в межах повноважень, визначених Положенням про Наглядову раду, та здійснює  інші повноваження відповідно до чинного законодавства України.</w:t>
            </w:r>
          </w:p>
          <w:p w:rsidR="00877BA8" w:rsidRPr="00CE6B92" w:rsidRDefault="00877BA8" w:rsidP="00CE6B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2">
              <w:rPr>
                <w:rFonts w:ascii="Times New Roman" w:hAnsi="Times New Roman" w:cs="Times New Roman"/>
                <w:sz w:val="24"/>
                <w:szCs w:val="24"/>
              </w:rPr>
              <w:t>6.12. Персональний склад Наглядової ради затверджується у порядку, встановле</w:t>
            </w:r>
            <w:r w:rsidR="00B521CC" w:rsidRPr="00CE6B92">
              <w:rPr>
                <w:rFonts w:ascii="Times New Roman" w:hAnsi="Times New Roman" w:cs="Times New Roman"/>
                <w:sz w:val="24"/>
                <w:szCs w:val="24"/>
              </w:rPr>
              <w:t>ному Органом управління майном.</w:t>
            </w:r>
          </w:p>
        </w:tc>
      </w:tr>
      <w:tr w:rsidR="00172091" w:rsidRPr="00CE6B92" w:rsidTr="009F0570">
        <w:trPr>
          <w:trHeight w:val="519"/>
        </w:trPr>
        <w:tc>
          <w:tcPr>
            <w:tcW w:w="7850" w:type="dxa"/>
            <w:shd w:val="clear" w:color="auto" w:fill="auto"/>
          </w:tcPr>
          <w:p w:rsidR="00172091" w:rsidRPr="00CE6B92" w:rsidRDefault="00172091" w:rsidP="00CE6B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2">
              <w:rPr>
                <w:rFonts w:ascii="Times New Roman" w:hAnsi="Times New Roman" w:cs="Times New Roman"/>
                <w:sz w:val="24"/>
                <w:szCs w:val="24"/>
              </w:rPr>
              <w:t>8.5. При припиненні діяльності Підприємства печатки та штампи здаються у відповідні органи  у встановленому порядку.</w:t>
            </w:r>
          </w:p>
        </w:tc>
        <w:tc>
          <w:tcPr>
            <w:tcW w:w="7851" w:type="dxa"/>
          </w:tcPr>
          <w:p w:rsidR="00172091" w:rsidRPr="00CE6B92" w:rsidRDefault="00172091" w:rsidP="00CE6B92">
            <w:pPr>
              <w:pStyle w:val="a5"/>
              <w:shd w:val="clear" w:color="auto" w:fill="FFFFFF"/>
              <w:spacing w:before="0" w:beforeAutospacing="0" w:after="0" w:afterAutospacing="0"/>
            </w:pPr>
            <w:r w:rsidRPr="00CE6B92">
              <w:t>8.5. При припиненні діяльності Підприємства, печатки та штампи знищуються у встановленому порядку.</w:t>
            </w:r>
          </w:p>
        </w:tc>
      </w:tr>
    </w:tbl>
    <w:p w:rsidR="00F64E71" w:rsidRDefault="00F64E71" w:rsidP="00E40438">
      <w:bookmarkStart w:id="0" w:name="_GoBack"/>
      <w:bookmarkEnd w:id="0"/>
    </w:p>
    <w:sectPr w:rsidR="00F64E71" w:rsidSect="009F0570">
      <w:headerReference w:type="default" r:id="rId8"/>
      <w:pgSz w:w="16838" w:h="11906" w:orient="landscape"/>
      <w:pgMar w:top="1134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570" w:rsidRDefault="009F0570" w:rsidP="009F0570">
      <w:pPr>
        <w:spacing w:after="0" w:line="240" w:lineRule="auto"/>
      </w:pPr>
      <w:r>
        <w:separator/>
      </w:r>
    </w:p>
  </w:endnote>
  <w:endnote w:type="continuationSeparator" w:id="0">
    <w:p w:rsidR="009F0570" w:rsidRDefault="009F0570" w:rsidP="009F05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570" w:rsidRDefault="009F0570" w:rsidP="009F0570">
      <w:pPr>
        <w:spacing w:after="0" w:line="240" w:lineRule="auto"/>
      </w:pPr>
      <w:r>
        <w:separator/>
      </w:r>
    </w:p>
  </w:footnote>
  <w:footnote w:type="continuationSeparator" w:id="0">
    <w:p w:rsidR="009F0570" w:rsidRDefault="009F0570" w:rsidP="009F05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3021660"/>
      <w:docPartObj>
        <w:docPartGallery w:val="Page Numbers (Top of Page)"/>
        <w:docPartUnique/>
      </w:docPartObj>
    </w:sdtPr>
    <w:sdtEndPr/>
    <w:sdtContent>
      <w:p w:rsidR="009F0570" w:rsidRDefault="009F057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0438" w:rsidRPr="00E40438">
          <w:rPr>
            <w:noProof/>
            <w:lang w:val="ru-RU"/>
          </w:rPr>
          <w:t>2</w:t>
        </w:r>
        <w:r>
          <w:fldChar w:fldCharType="end"/>
        </w:r>
      </w:p>
    </w:sdtContent>
  </w:sdt>
  <w:p w:rsidR="009F0570" w:rsidRDefault="009F057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F560FB6"/>
    <w:multiLevelType w:val="hybridMultilevel"/>
    <w:tmpl w:val="06F2E22C"/>
    <w:lvl w:ilvl="0" w:tplc="5776A1FE">
      <w:start w:val="2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A00"/>
    <w:rsid w:val="00063299"/>
    <w:rsid w:val="00172091"/>
    <w:rsid w:val="00177D8A"/>
    <w:rsid w:val="00251502"/>
    <w:rsid w:val="003C5973"/>
    <w:rsid w:val="005A1A11"/>
    <w:rsid w:val="00676089"/>
    <w:rsid w:val="00703A00"/>
    <w:rsid w:val="007C49E0"/>
    <w:rsid w:val="007D1DC6"/>
    <w:rsid w:val="008361AF"/>
    <w:rsid w:val="00877BA8"/>
    <w:rsid w:val="009F0570"/>
    <w:rsid w:val="00B521CC"/>
    <w:rsid w:val="00BB1256"/>
    <w:rsid w:val="00CE6B92"/>
    <w:rsid w:val="00DF18AF"/>
    <w:rsid w:val="00E40438"/>
    <w:rsid w:val="00EE7A4F"/>
    <w:rsid w:val="00F64E71"/>
    <w:rsid w:val="00FC4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A11"/>
  </w:style>
  <w:style w:type="paragraph" w:styleId="1">
    <w:name w:val="heading 1"/>
    <w:basedOn w:val="a"/>
    <w:next w:val="a"/>
    <w:link w:val="10"/>
    <w:qFormat/>
    <w:rsid w:val="005A1A11"/>
    <w:pPr>
      <w:keepNext/>
      <w:numPr>
        <w:numId w:val="1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1A11"/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styleId="a3">
    <w:name w:val="Body Text"/>
    <w:basedOn w:val="a"/>
    <w:link w:val="a4"/>
    <w:unhideWhenUsed/>
    <w:rsid w:val="005A1A1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5A1A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nhideWhenUsed/>
    <w:rsid w:val="005A1A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2">
    <w:name w:val="Body Text 2"/>
    <w:basedOn w:val="a"/>
    <w:link w:val="20"/>
    <w:uiPriority w:val="99"/>
    <w:semiHidden/>
    <w:unhideWhenUsed/>
    <w:rsid w:val="0025150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251502"/>
  </w:style>
  <w:style w:type="paragraph" w:styleId="a6">
    <w:name w:val="List Paragraph"/>
    <w:basedOn w:val="a"/>
    <w:uiPriority w:val="34"/>
    <w:qFormat/>
    <w:rsid w:val="00251502"/>
    <w:pPr>
      <w:ind w:left="720"/>
      <w:contextualSpacing/>
    </w:pPr>
  </w:style>
  <w:style w:type="paragraph" w:styleId="3">
    <w:name w:val="Body Text Indent 3"/>
    <w:basedOn w:val="a"/>
    <w:link w:val="30"/>
    <w:uiPriority w:val="99"/>
    <w:unhideWhenUsed/>
    <w:rsid w:val="00DF18A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DF18AF"/>
    <w:rPr>
      <w:sz w:val="16"/>
      <w:szCs w:val="16"/>
    </w:rPr>
  </w:style>
  <w:style w:type="character" w:customStyle="1" w:styleId="apple-converted-space">
    <w:name w:val="apple-converted-space"/>
    <w:basedOn w:val="a0"/>
    <w:rsid w:val="00BB1256"/>
  </w:style>
  <w:style w:type="paragraph" w:styleId="a7">
    <w:name w:val="header"/>
    <w:basedOn w:val="a"/>
    <w:link w:val="a8"/>
    <w:uiPriority w:val="99"/>
    <w:unhideWhenUsed/>
    <w:rsid w:val="009F057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F0570"/>
  </w:style>
  <w:style w:type="paragraph" w:styleId="a9">
    <w:name w:val="footer"/>
    <w:basedOn w:val="a"/>
    <w:link w:val="aa"/>
    <w:uiPriority w:val="99"/>
    <w:unhideWhenUsed/>
    <w:rsid w:val="009F057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F05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A11"/>
  </w:style>
  <w:style w:type="paragraph" w:styleId="1">
    <w:name w:val="heading 1"/>
    <w:basedOn w:val="a"/>
    <w:next w:val="a"/>
    <w:link w:val="10"/>
    <w:qFormat/>
    <w:rsid w:val="005A1A11"/>
    <w:pPr>
      <w:keepNext/>
      <w:numPr>
        <w:numId w:val="1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1A11"/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styleId="a3">
    <w:name w:val="Body Text"/>
    <w:basedOn w:val="a"/>
    <w:link w:val="a4"/>
    <w:unhideWhenUsed/>
    <w:rsid w:val="005A1A1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5A1A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nhideWhenUsed/>
    <w:rsid w:val="005A1A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2">
    <w:name w:val="Body Text 2"/>
    <w:basedOn w:val="a"/>
    <w:link w:val="20"/>
    <w:uiPriority w:val="99"/>
    <w:semiHidden/>
    <w:unhideWhenUsed/>
    <w:rsid w:val="0025150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251502"/>
  </w:style>
  <w:style w:type="paragraph" w:styleId="a6">
    <w:name w:val="List Paragraph"/>
    <w:basedOn w:val="a"/>
    <w:uiPriority w:val="34"/>
    <w:qFormat/>
    <w:rsid w:val="00251502"/>
    <w:pPr>
      <w:ind w:left="720"/>
      <w:contextualSpacing/>
    </w:pPr>
  </w:style>
  <w:style w:type="paragraph" w:styleId="3">
    <w:name w:val="Body Text Indent 3"/>
    <w:basedOn w:val="a"/>
    <w:link w:val="30"/>
    <w:uiPriority w:val="99"/>
    <w:unhideWhenUsed/>
    <w:rsid w:val="00DF18A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DF18AF"/>
    <w:rPr>
      <w:sz w:val="16"/>
      <w:szCs w:val="16"/>
    </w:rPr>
  </w:style>
  <w:style w:type="character" w:customStyle="1" w:styleId="apple-converted-space">
    <w:name w:val="apple-converted-space"/>
    <w:basedOn w:val="a0"/>
    <w:rsid w:val="00BB1256"/>
  </w:style>
  <w:style w:type="paragraph" w:styleId="a7">
    <w:name w:val="header"/>
    <w:basedOn w:val="a"/>
    <w:link w:val="a8"/>
    <w:uiPriority w:val="99"/>
    <w:unhideWhenUsed/>
    <w:rsid w:val="009F057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F0570"/>
  </w:style>
  <w:style w:type="paragraph" w:styleId="a9">
    <w:name w:val="footer"/>
    <w:basedOn w:val="a"/>
    <w:link w:val="aa"/>
    <w:uiPriority w:val="99"/>
    <w:unhideWhenUsed/>
    <w:rsid w:val="009F057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F05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5431</Words>
  <Characters>3097</Characters>
  <Application>Microsoft Office Word</Application>
  <DocSecurity>0</DocSecurity>
  <Lines>25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Насонова</dc:creator>
  <cp:keywords/>
  <dc:description/>
  <cp:lastModifiedBy>Тетяна Насонова</cp:lastModifiedBy>
  <cp:revision>27</cp:revision>
  <dcterms:created xsi:type="dcterms:W3CDTF">2021-10-28T09:47:00Z</dcterms:created>
  <dcterms:modified xsi:type="dcterms:W3CDTF">2021-11-02T12:17:00Z</dcterms:modified>
</cp:coreProperties>
</file>