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9B" w:rsidRDefault="00745B39" w:rsidP="00745B39">
      <w:pPr>
        <w:widowControl w:val="0"/>
        <w:autoSpaceDE w:val="0"/>
        <w:autoSpaceDN w:val="0"/>
        <w:ind w:left="5141"/>
        <w:rPr>
          <w:sz w:val="28"/>
          <w:szCs w:val="28"/>
          <w:lang w:eastAsia="uk-UA" w:bidi="uk-UA"/>
        </w:rPr>
      </w:pPr>
      <w:r>
        <w:rPr>
          <w:sz w:val="28"/>
          <w:szCs w:val="28"/>
          <w:lang w:eastAsia="uk-UA" w:bidi="uk-UA"/>
        </w:rPr>
        <w:t xml:space="preserve">             Додаток</w:t>
      </w:r>
      <w:r w:rsidR="004A653F">
        <w:rPr>
          <w:sz w:val="28"/>
          <w:szCs w:val="28"/>
          <w:lang w:eastAsia="uk-UA" w:bidi="uk-UA"/>
        </w:rPr>
        <w:t xml:space="preserve"> 1</w:t>
      </w:r>
      <w:r w:rsidR="0061409B">
        <w:rPr>
          <w:sz w:val="28"/>
          <w:szCs w:val="28"/>
          <w:lang w:eastAsia="uk-UA" w:bidi="uk-UA"/>
        </w:rPr>
        <w:t xml:space="preserve">     </w:t>
      </w:r>
    </w:p>
    <w:p w:rsidR="001B14E6" w:rsidRPr="003737F8" w:rsidRDefault="0061409B" w:rsidP="003737F8">
      <w:pPr>
        <w:widowControl w:val="0"/>
        <w:autoSpaceDE w:val="0"/>
        <w:autoSpaceDN w:val="0"/>
        <w:ind w:left="5849"/>
        <w:rPr>
          <w:sz w:val="28"/>
          <w:szCs w:val="28"/>
          <w:lang w:eastAsia="uk-UA" w:bidi="uk-UA"/>
        </w:rPr>
      </w:pPr>
      <w:r>
        <w:rPr>
          <w:sz w:val="28"/>
          <w:szCs w:val="28"/>
          <w:lang w:eastAsia="uk-UA" w:bidi="uk-UA"/>
        </w:rPr>
        <w:t xml:space="preserve">  </w:t>
      </w:r>
      <w:r w:rsidR="00745B39">
        <w:rPr>
          <w:sz w:val="28"/>
          <w:szCs w:val="28"/>
          <w:lang w:eastAsia="uk-UA" w:bidi="uk-UA"/>
        </w:rPr>
        <w:t xml:space="preserve"> до рішення </w:t>
      </w:r>
      <w:r w:rsidR="001B14E6" w:rsidRPr="001B14E6">
        <w:rPr>
          <w:sz w:val="28"/>
          <w:szCs w:val="28"/>
          <w:lang w:eastAsia="uk-UA" w:bidi="uk-UA"/>
        </w:rPr>
        <w:t xml:space="preserve">обласної ради </w:t>
      </w:r>
      <w:r w:rsidR="00745B39">
        <w:rPr>
          <w:sz w:val="28"/>
          <w:szCs w:val="28"/>
          <w:lang w:eastAsia="uk-UA" w:bidi="uk-UA"/>
        </w:rPr>
        <w:t xml:space="preserve"> </w:t>
      </w:r>
    </w:p>
    <w:p w:rsidR="001B14E6" w:rsidRPr="001B14E6" w:rsidRDefault="00745B39" w:rsidP="00745B39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  <w:r>
        <w:rPr>
          <w:sz w:val="30"/>
          <w:szCs w:val="28"/>
          <w:lang w:eastAsia="uk-UA" w:bidi="uk-UA"/>
        </w:rPr>
        <w:t xml:space="preserve">                                                                                 від                 №</w:t>
      </w:r>
    </w:p>
    <w:p w:rsidR="001B14E6" w:rsidRPr="001B14E6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spacing w:before="5"/>
        <w:rPr>
          <w:sz w:val="34"/>
          <w:szCs w:val="28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ind w:left="268" w:right="272"/>
        <w:jc w:val="center"/>
        <w:rPr>
          <w:b/>
          <w:sz w:val="32"/>
          <w:szCs w:val="22"/>
          <w:lang w:eastAsia="uk-UA" w:bidi="uk-UA"/>
        </w:rPr>
      </w:pPr>
      <w:r w:rsidRPr="001B14E6">
        <w:rPr>
          <w:b/>
          <w:sz w:val="32"/>
          <w:szCs w:val="22"/>
          <w:lang w:eastAsia="uk-UA" w:bidi="uk-UA"/>
        </w:rPr>
        <w:t>ПРОГРАМА</w:t>
      </w:r>
    </w:p>
    <w:p w:rsidR="00537AE8" w:rsidRDefault="00537AE8" w:rsidP="001B14E6">
      <w:pPr>
        <w:widowControl w:val="0"/>
        <w:autoSpaceDE w:val="0"/>
        <w:autoSpaceDN w:val="0"/>
        <w:ind w:left="594" w:right="601" w:firstLine="4"/>
        <w:jc w:val="both"/>
        <w:rPr>
          <w:b/>
          <w:sz w:val="32"/>
          <w:szCs w:val="22"/>
          <w:lang w:eastAsia="uk-UA" w:bidi="uk-UA"/>
        </w:rPr>
      </w:pPr>
    </w:p>
    <w:p w:rsidR="001B14E6" w:rsidRPr="001B14E6" w:rsidRDefault="001B14E6" w:rsidP="001B14E6">
      <w:pPr>
        <w:widowControl w:val="0"/>
        <w:autoSpaceDE w:val="0"/>
        <w:autoSpaceDN w:val="0"/>
        <w:ind w:left="594" w:right="601" w:firstLine="4"/>
        <w:jc w:val="both"/>
        <w:rPr>
          <w:b/>
          <w:sz w:val="32"/>
          <w:szCs w:val="22"/>
          <w:lang w:eastAsia="uk-UA" w:bidi="uk-UA"/>
        </w:rPr>
      </w:pPr>
      <w:r w:rsidRPr="001B14E6">
        <w:rPr>
          <w:b/>
          <w:sz w:val="32"/>
          <w:szCs w:val="22"/>
          <w:lang w:eastAsia="uk-UA" w:bidi="uk-UA"/>
        </w:rPr>
        <w:t>соціальної підтримки учасник</w:t>
      </w:r>
      <w:r w:rsidR="00937706">
        <w:rPr>
          <w:b/>
          <w:sz w:val="32"/>
          <w:szCs w:val="22"/>
          <w:lang w:eastAsia="uk-UA" w:bidi="uk-UA"/>
        </w:rPr>
        <w:t xml:space="preserve">ів </w:t>
      </w:r>
      <w:r w:rsidR="00537AE8">
        <w:rPr>
          <w:b/>
          <w:sz w:val="32"/>
          <w:szCs w:val="22"/>
          <w:lang w:eastAsia="uk-UA" w:bidi="uk-UA"/>
        </w:rPr>
        <w:t>АТО/ООС</w:t>
      </w:r>
      <w:r w:rsidRPr="001B14E6">
        <w:rPr>
          <w:b/>
          <w:sz w:val="32"/>
          <w:szCs w:val="22"/>
          <w:lang w:eastAsia="uk-UA" w:bidi="uk-UA"/>
        </w:rPr>
        <w:t>,</w:t>
      </w:r>
      <w:r w:rsidR="00537AE8">
        <w:rPr>
          <w:b/>
          <w:sz w:val="32"/>
          <w:szCs w:val="22"/>
          <w:lang w:eastAsia="uk-UA" w:bidi="uk-UA"/>
        </w:rPr>
        <w:br/>
      </w:r>
      <w:r w:rsidRPr="001B14E6">
        <w:rPr>
          <w:b/>
          <w:sz w:val="32"/>
          <w:szCs w:val="22"/>
          <w:lang w:eastAsia="uk-UA" w:bidi="uk-UA"/>
        </w:rPr>
        <w:t xml:space="preserve">родин загиблих, померлих, зниклих безвісти </w:t>
      </w:r>
      <w:r w:rsidR="00537AE8">
        <w:rPr>
          <w:b/>
          <w:sz w:val="32"/>
          <w:szCs w:val="22"/>
          <w:lang w:eastAsia="uk-UA" w:bidi="uk-UA"/>
        </w:rPr>
        <w:br/>
      </w:r>
      <w:r w:rsidRPr="001B14E6">
        <w:rPr>
          <w:b/>
          <w:sz w:val="32"/>
          <w:szCs w:val="22"/>
          <w:lang w:eastAsia="uk-UA" w:bidi="uk-UA"/>
        </w:rPr>
        <w:t xml:space="preserve">учасників </w:t>
      </w:r>
      <w:r w:rsidR="00537AE8">
        <w:rPr>
          <w:b/>
          <w:sz w:val="32"/>
          <w:szCs w:val="22"/>
          <w:lang w:eastAsia="uk-UA" w:bidi="uk-UA"/>
        </w:rPr>
        <w:t xml:space="preserve">АТО/ООС </w:t>
      </w:r>
      <w:r w:rsidRPr="001B14E6">
        <w:rPr>
          <w:b/>
          <w:sz w:val="32"/>
          <w:szCs w:val="22"/>
          <w:lang w:eastAsia="uk-UA" w:bidi="uk-UA"/>
        </w:rPr>
        <w:t xml:space="preserve"> та Героїв Небесної Сотні </w:t>
      </w:r>
      <w:r w:rsidR="00537AE8">
        <w:rPr>
          <w:b/>
          <w:sz w:val="32"/>
          <w:szCs w:val="22"/>
          <w:lang w:eastAsia="uk-UA" w:bidi="uk-UA"/>
        </w:rPr>
        <w:br/>
        <w:t xml:space="preserve">                                       </w:t>
      </w:r>
      <w:r w:rsidRPr="001B14E6">
        <w:rPr>
          <w:b/>
          <w:sz w:val="32"/>
          <w:szCs w:val="22"/>
          <w:lang w:eastAsia="uk-UA" w:bidi="uk-UA"/>
        </w:rPr>
        <w:t xml:space="preserve">на 2021 рік </w:t>
      </w:r>
    </w:p>
    <w:p w:rsidR="001B14E6" w:rsidRDefault="001B14E6">
      <w:pPr>
        <w:rPr>
          <w:b/>
          <w:bCs/>
          <w:sz w:val="28"/>
          <w:szCs w:val="28"/>
          <w:lang w:eastAsia="uk-UA" w:bidi="uk-UA"/>
        </w:rPr>
      </w:pPr>
      <w:r>
        <w:rPr>
          <w:b/>
          <w:bCs/>
          <w:sz w:val="28"/>
          <w:szCs w:val="28"/>
          <w:lang w:eastAsia="uk-UA" w:bidi="uk-UA"/>
        </w:rPr>
        <w:br w:type="page"/>
      </w:r>
    </w:p>
    <w:p w:rsidR="00482DE5" w:rsidRDefault="00482DE5" w:rsidP="00482DE5">
      <w:pPr>
        <w:jc w:val="center"/>
        <w:rPr>
          <w:b/>
          <w:sz w:val="28"/>
          <w:szCs w:val="28"/>
        </w:rPr>
      </w:pPr>
    </w:p>
    <w:p w:rsidR="00094846" w:rsidRPr="00DF074D" w:rsidRDefault="00482DE5" w:rsidP="00094846">
      <w:pPr>
        <w:jc w:val="center"/>
        <w:rPr>
          <w:b/>
          <w:sz w:val="28"/>
          <w:szCs w:val="28"/>
        </w:rPr>
      </w:pPr>
      <w:r w:rsidRPr="00DF074D">
        <w:rPr>
          <w:b/>
          <w:sz w:val="28"/>
          <w:szCs w:val="28"/>
        </w:rPr>
        <w:t xml:space="preserve">І. Загальна характеристика </w:t>
      </w:r>
      <w:r w:rsidR="001B14E6" w:rsidRPr="00DF074D">
        <w:rPr>
          <w:b/>
          <w:sz w:val="28"/>
          <w:szCs w:val="28"/>
        </w:rPr>
        <w:t>Програми</w:t>
      </w:r>
      <w:r w:rsidR="00937706" w:rsidRPr="00DF074D">
        <w:rPr>
          <w:b/>
          <w:sz w:val="28"/>
          <w:szCs w:val="28"/>
        </w:rPr>
        <w:t xml:space="preserve"> соціальної підтримки </w:t>
      </w:r>
      <w:r w:rsidR="00094846" w:rsidRPr="00DF074D">
        <w:rPr>
          <w:b/>
          <w:sz w:val="28"/>
          <w:szCs w:val="28"/>
        </w:rPr>
        <w:t xml:space="preserve"> </w:t>
      </w:r>
      <w:r w:rsidR="00937706" w:rsidRPr="00DF074D">
        <w:rPr>
          <w:b/>
          <w:sz w:val="28"/>
          <w:szCs w:val="28"/>
        </w:rPr>
        <w:t xml:space="preserve"> </w:t>
      </w:r>
      <w:r w:rsidR="00094846" w:rsidRPr="00DF074D">
        <w:rPr>
          <w:b/>
          <w:sz w:val="28"/>
          <w:szCs w:val="28"/>
        </w:rPr>
        <w:br/>
      </w:r>
      <w:r w:rsidR="00937706" w:rsidRPr="00DF074D">
        <w:rPr>
          <w:b/>
          <w:sz w:val="28"/>
          <w:szCs w:val="28"/>
        </w:rPr>
        <w:t xml:space="preserve">учасників </w:t>
      </w:r>
      <w:r w:rsidR="00094846" w:rsidRPr="00DF074D">
        <w:rPr>
          <w:b/>
          <w:sz w:val="28"/>
          <w:szCs w:val="28"/>
        </w:rPr>
        <w:t>АТО/ООС,</w:t>
      </w:r>
      <w:r w:rsidR="00937706" w:rsidRPr="00DF074D">
        <w:rPr>
          <w:b/>
          <w:sz w:val="28"/>
          <w:szCs w:val="28"/>
        </w:rPr>
        <w:t xml:space="preserve">   родин загиб</w:t>
      </w:r>
      <w:r w:rsidR="00094846" w:rsidRPr="00DF074D">
        <w:rPr>
          <w:b/>
          <w:sz w:val="28"/>
          <w:szCs w:val="28"/>
        </w:rPr>
        <w:t>лих, померлих, зниклих безвісти</w:t>
      </w:r>
    </w:p>
    <w:p w:rsidR="001B14E6" w:rsidRPr="00DF074D" w:rsidRDefault="00937706" w:rsidP="00094846">
      <w:pPr>
        <w:jc w:val="center"/>
        <w:rPr>
          <w:b/>
          <w:sz w:val="28"/>
          <w:szCs w:val="28"/>
        </w:rPr>
      </w:pPr>
      <w:r w:rsidRPr="00DF074D">
        <w:rPr>
          <w:b/>
          <w:sz w:val="28"/>
          <w:szCs w:val="28"/>
        </w:rPr>
        <w:t xml:space="preserve">учасників </w:t>
      </w:r>
      <w:r w:rsidR="00094846" w:rsidRPr="00DF074D">
        <w:rPr>
          <w:b/>
          <w:sz w:val="28"/>
          <w:szCs w:val="28"/>
        </w:rPr>
        <w:t>АТО/ООС</w:t>
      </w:r>
      <w:r w:rsidRPr="00DF074D">
        <w:rPr>
          <w:b/>
          <w:sz w:val="28"/>
          <w:szCs w:val="28"/>
        </w:rPr>
        <w:t xml:space="preserve"> </w:t>
      </w:r>
      <w:r w:rsidR="00094846" w:rsidRPr="00DF074D">
        <w:rPr>
          <w:b/>
          <w:sz w:val="28"/>
          <w:szCs w:val="28"/>
        </w:rPr>
        <w:t xml:space="preserve"> </w:t>
      </w:r>
      <w:r w:rsidRPr="00DF074D">
        <w:rPr>
          <w:b/>
          <w:sz w:val="28"/>
          <w:szCs w:val="28"/>
        </w:rPr>
        <w:t xml:space="preserve">та </w:t>
      </w:r>
      <w:r w:rsidR="00674284" w:rsidRPr="00DF074D">
        <w:rPr>
          <w:b/>
          <w:sz w:val="28"/>
          <w:szCs w:val="28"/>
        </w:rPr>
        <w:t xml:space="preserve">Героїв Небесної Сотні </w:t>
      </w:r>
      <w:r w:rsidRPr="00DF074D">
        <w:rPr>
          <w:b/>
          <w:sz w:val="28"/>
          <w:szCs w:val="28"/>
        </w:rPr>
        <w:t xml:space="preserve"> на 2021 рік </w:t>
      </w:r>
      <w:r w:rsidR="00094846" w:rsidRPr="00DF074D">
        <w:rPr>
          <w:b/>
          <w:sz w:val="28"/>
          <w:szCs w:val="28"/>
        </w:rPr>
        <w:br/>
      </w:r>
      <w:r w:rsidRPr="00DF074D">
        <w:rPr>
          <w:b/>
          <w:sz w:val="28"/>
          <w:szCs w:val="28"/>
        </w:rPr>
        <w:t>(далі - Програм</w:t>
      </w:r>
      <w:r w:rsidR="00F1590F" w:rsidRPr="00DF074D">
        <w:rPr>
          <w:b/>
          <w:sz w:val="28"/>
          <w:szCs w:val="28"/>
        </w:rPr>
        <w:t>а</w:t>
      </w:r>
      <w:r w:rsidRPr="00DF074D">
        <w:rPr>
          <w:b/>
          <w:sz w:val="28"/>
          <w:szCs w:val="28"/>
        </w:rPr>
        <w:t>)</w:t>
      </w:r>
    </w:p>
    <w:p w:rsidR="001B14E6" w:rsidRPr="00DF074D" w:rsidRDefault="001B14E6" w:rsidP="001B14E6">
      <w:pPr>
        <w:widowControl w:val="0"/>
        <w:autoSpaceDE w:val="0"/>
        <w:autoSpaceDN w:val="0"/>
        <w:jc w:val="both"/>
        <w:rPr>
          <w:sz w:val="28"/>
          <w:szCs w:val="28"/>
          <w:lang w:eastAsia="uk-UA" w:bidi="uk-UA"/>
        </w:rPr>
      </w:pPr>
    </w:p>
    <w:tbl>
      <w:tblPr>
        <w:tblStyle w:val="TableNormal"/>
        <w:tblW w:w="9131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5"/>
        <w:gridCol w:w="2622"/>
        <w:gridCol w:w="5994"/>
      </w:tblGrid>
      <w:tr w:rsidR="001B14E6" w:rsidRPr="00DF074D" w:rsidTr="00557568">
        <w:trPr>
          <w:trHeight w:val="606"/>
        </w:trPr>
        <w:tc>
          <w:tcPr>
            <w:tcW w:w="515" w:type="dxa"/>
          </w:tcPr>
          <w:p w:rsidR="001B14E6" w:rsidRPr="00DF074D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1.</w:t>
            </w:r>
          </w:p>
        </w:tc>
        <w:tc>
          <w:tcPr>
            <w:tcW w:w="2622" w:type="dxa"/>
          </w:tcPr>
          <w:p w:rsidR="001B14E6" w:rsidRPr="00DF074D" w:rsidRDefault="00557568" w:rsidP="00786131">
            <w:pPr>
              <w:ind w:left="105" w:right="76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 xml:space="preserve">Ініціатор розроблення </w:t>
            </w:r>
            <w:r w:rsidR="001B14E6" w:rsidRPr="00DF074D">
              <w:rPr>
                <w:rFonts w:ascii="Times New Roman" w:hAnsi="Times New Roman"/>
                <w:sz w:val="28"/>
                <w:lang w:eastAsia="uk-UA" w:bidi="uk-UA"/>
              </w:rPr>
              <w:t>Програми</w:t>
            </w:r>
          </w:p>
        </w:tc>
        <w:tc>
          <w:tcPr>
            <w:tcW w:w="5994" w:type="dxa"/>
          </w:tcPr>
          <w:p w:rsidR="001B14E6" w:rsidRPr="00DF074D" w:rsidRDefault="00353BAF" w:rsidP="00353BAF">
            <w:pPr>
              <w:ind w:left="10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 xml:space="preserve">Обласна рада, обласна </w:t>
            </w:r>
            <w:r w:rsidR="001B14E6" w:rsidRPr="00DF074D">
              <w:rPr>
                <w:rFonts w:ascii="Times New Roman" w:hAnsi="Times New Roman"/>
                <w:sz w:val="28"/>
                <w:lang w:eastAsia="uk-UA" w:bidi="uk-UA"/>
              </w:rPr>
              <w:t>державна  адміністрац</w:t>
            </w:r>
            <w:r w:rsidR="004129A2" w:rsidRPr="00DF074D">
              <w:rPr>
                <w:rFonts w:ascii="Times New Roman" w:hAnsi="Times New Roman"/>
                <w:sz w:val="28"/>
                <w:lang w:eastAsia="uk-UA" w:bidi="uk-UA"/>
              </w:rPr>
              <w:t>і</w:t>
            </w:r>
            <w:r w:rsidR="001B14E6" w:rsidRPr="00DF074D">
              <w:rPr>
                <w:rFonts w:ascii="Times New Roman" w:hAnsi="Times New Roman"/>
                <w:sz w:val="28"/>
                <w:lang w:eastAsia="uk-UA" w:bidi="uk-UA"/>
              </w:rPr>
              <w:t>я</w:t>
            </w:r>
          </w:p>
        </w:tc>
      </w:tr>
      <w:tr w:rsidR="001B14E6" w:rsidRPr="00DF074D" w:rsidTr="00557568">
        <w:trPr>
          <w:trHeight w:val="2145"/>
        </w:trPr>
        <w:tc>
          <w:tcPr>
            <w:tcW w:w="515" w:type="dxa"/>
          </w:tcPr>
          <w:p w:rsidR="001B14E6" w:rsidRPr="00DF074D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2.</w:t>
            </w:r>
          </w:p>
        </w:tc>
        <w:tc>
          <w:tcPr>
            <w:tcW w:w="2622" w:type="dxa"/>
          </w:tcPr>
          <w:p w:rsidR="001B14E6" w:rsidRPr="00DF074D" w:rsidRDefault="001B14E6" w:rsidP="00786131">
            <w:pPr>
              <w:spacing w:line="242" w:lineRule="auto"/>
              <w:ind w:left="105" w:right="691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Дата, номер і назва</w:t>
            </w:r>
          </w:p>
          <w:p w:rsidR="001B14E6" w:rsidRPr="00DF074D" w:rsidRDefault="001B14E6" w:rsidP="00786131">
            <w:pPr>
              <w:ind w:left="105" w:right="430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нормативного документа  про необхідність</w:t>
            </w:r>
          </w:p>
          <w:p w:rsidR="001B14E6" w:rsidRPr="00DF074D" w:rsidRDefault="001B14E6" w:rsidP="00786131">
            <w:pPr>
              <w:ind w:left="105" w:right="76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розроблення Програми</w:t>
            </w:r>
          </w:p>
        </w:tc>
        <w:tc>
          <w:tcPr>
            <w:tcW w:w="5994" w:type="dxa"/>
          </w:tcPr>
          <w:p w:rsidR="001B14E6" w:rsidRPr="00DF074D" w:rsidRDefault="001B14E6" w:rsidP="00557568">
            <w:pPr>
              <w:spacing w:line="315" w:lineRule="exact"/>
              <w:ind w:left="10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Указ Президента України від 18 березня 2015 року</w:t>
            </w:r>
            <w:r w:rsidR="00353BAF" w:rsidRPr="00DF074D">
              <w:rPr>
                <w:rFonts w:ascii="Times New Roman" w:hAnsi="Times New Roman"/>
                <w:sz w:val="28"/>
                <w:lang w:eastAsia="uk-UA" w:bidi="uk-UA"/>
              </w:rPr>
              <w:t xml:space="preserve"> </w:t>
            </w: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№ 150/2015 «Про додаткові заходи щодо соціального захисту учасник</w:t>
            </w:r>
            <w:r w:rsidR="00353BAF" w:rsidRPr="00DF074D">
              <w:rPr>
                <w:rFonts w:ascii="Times New Roman" w:hAnsi="Times New Roman"/>
                <w:sz w:val="28"/>
                <w:lang w:eastAsia="uk-UA" w:bidi="uk-UA"/>
              </w:rPr>
              <w:t>ів антитерористичної операції»</w:t>
            </w:r>
            <w:r w:rsidR="00E351D7" w:rsidRPr="00DF074D">
              <w:rPr>
                <w:rFonts w:ascii="Times New Roman" w:hAnsi="Times New Roman"/>
                <w:sz w:val="28"/>
                <w:lang w:eastAsia="uk-UA" w:bidi="uk-UA"/>
              </w:rPr>
              <w:t xml:space="preserve">, розпорядження голови </w:t>
            </w: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 xml:space="preserve"> </w:t>
            </w:r>
            <w:r w:rsidR="00E351D7" w:rsidRPr="00DF074D">
              <w:rPr>
                <w:rFonts w:ascii="Times New Roman" w:hAnsi="Times New Roman"/>
                <w:sz w:val="28"/>
                <w:lang w:eastAsia="uk-UA" w:bidi="uk-UA"/>
              </w:rPr>
              <w:t>обласної державної  адміністрації</w:t>
            </w:r>
            <w:r w:rsidR="00557568" w:rsidRPr="00DF074D">
              <w:rPr>
                <w:rFonts w:ascii="Times New Roman" w:hAnsi="Times New Roman"/>
                <w:sz w:val="28"/>
                <w:lang w:eastAsia="uk-UA" w:bidi="uk-UA"/>
              </w:rPr>
              <w:t xml:space="preserve"> від 20.08.2020 № 475 «Про затвердження складу комісії щодо розробки обласної програми соціальної підтримки членів сімей загиблих учасників антитерористичної операції та операції об’єднаних сил»</w:t>
            </w:r>
          </w:p>
        </w:tc>
      </w:tr>
      <w:tr w:rsidR="001B14E6" w:rsidRPr="00DF074D" w:rsidTr="00557568">
        <w:trPr>
          <w:trHeight w:val="900"/>
        </w:trPr>
        <w:tc>
          <w:tcPr>
            <w:tcW w:w="515" w:type="dxa"/>
          </w:tcPr>
          <w:p w:rsidR="001B14E6" w:rsidRPr="00DF074D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3.</w:t>
            </w:r>
          </w:p>
        </w:tc>
        <w:tc>
          <w:tcPr>
            <w:tcW w:w="2622" w:type="dxa"/>
          </w:tcPr>
          <w:p w:rsidR="001B14E6" w:rsidRPr="00DF074D" w:rsidRDefault="001B14E6" w:rsidP="00786131">
            <w:pPr>
              <w:ind w:left="105" w:right="1008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Розробник Програми</w:t>
            </w:r>
          </w:p>
        </w:tc>
        <w:tc>
          <w:tcPr>
            <w:tcW w:w="5994" w:type="dxa"/>
          </w:tcPr>
          <w:p w:rsidR="001B14E6" w:rsidRPr="00DF074D" w:rsidRDefault="001B14E6" w:rsidP="00786131">
            <w:pPr>
              <w:ind w:left="10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Департамент праці, соціальної та сімейної політики  облдержадміністрації </w:t>
            </w:r>
          </w:p>
        </w:tc>
      </w:tr>
      <w:tr w:rsidR="001B14E6" w:rsidRPr="00DF074D" w:rsidTr="00557568">
        <w:trPr>
          <w:trHeight w:val="1069"/>
        </w:trPr>
        <w:tc>
          <w:tcPr>
            <w:tcW w:w="515" w:type="dxa"/>
          </w:tcPr>
          <w:p w:rsidR="001B14E6" w:rsidRPr="00DF074D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4.</w:t>
            </w:r>
          </w:p>
        </w:tc>
        <w:tc>
          <w:tcPr>
            <w:tcW w:w="2622" w:type="dxa"/>
          </w:tcPr>
          <w:p w:rsidR="001B14E6" w:rsidRPr="00DF074D" w:rsidRDefault="001B14E6" w:rsidP="00786131">
            <w:pPr>
              <w:ind w:left="105" w:right="32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Співрозробники Програми</w:t>
            </w:r>
          </w:p>
        </w:tc>
        <w:tc>
          <w:tcPr>
            <w:tcW w:w="5994" w:type="dxa"/>
          </w:tcPr>
          <w:p w:rsidR="001B14E6" w:rsidRPr="00DF074D" w:rsidRDefault="001B14E6" w:rsidP="00786131">
            <w:pPr>
              <w:ind w:left="107" w:right="100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Департаменти облдержадміністра</w:t>
            </w:r>
            <w:r w:rsidR="001F45BC"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>ції: культури, молоді та спорту;</w:t>
            </w: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охорони здоров’я</w:t>
            </w: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</w:p>
        </w:tc>
      </w:tr>
      <w:tr w:rsidR="001B14E6" w:rsidRPr="00DF074D" w:rsidTr="00557568">
        <w:trPr>
          <w:trHeight w:val="1223"/>
        </w:trPr>
        <w:tc>
          <w:tcPr>
            <w:tcW w:w="515" w:type="dxa"/>
          </w:tcPr>
          <w:p w:rsidR="001B14E6" w:rsidRPr="00DF074D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5.</w:t>
            </w:r>
          </w:p>
        </w:tc>
        <w:tc>
          <w:tcPr>
            <w:tcW w:w="2622" w:type="dxa"/>
          </w:tcPr>
          <w:p w:rsidR="001B14E6" w:rsidRPr="00DF074D" w:rsidRDefault="001B14E6" w:rsidP="00786131">
            <w:pPr>
              <w:ind w:left="105" w:right="382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Відповідальний виконавець Програми</w:t>
            </w:r>
          </w:p>
        </w:tc>
        <w:tc>
          <w:tcPr>
            <w:tcW w:w="5994" w:type="dxa"/>
          </w:tcPr>
          <w:p w:rsidR="001B14E6" w:rsidRPr="00DF074D" w:rsidRDefault="001B14E6" w:rsidP="00786131">
            <w:pPr>
              <w:jc w:val="both"/>
              <w:rPr>
                <w:rFonts w:ascii="Times New Roman" w:hAnsi="Times New Roman"/>
                <w:sz w:val="28"/>
                <w:szCs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Департаменти облдержадміністрації:</w:t>
            </w: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  <w:t xml:space="preserve"> праці, соціальної та сімейної політики; </w:t>
            </w: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  <w:t xml:space="preserve"> культури, молоді та спорту</w:t>
            </w:r>
            <w:r w:rsidR="00BC5729"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>;</w:t>
            </w: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</w:p>
          <w:p w:rsidR="00C44285" w:rsidRPr="00DF074D" w:rsidRDefault="00C44285" w:rsidP="00786131">
            <w:pPr>
              <w:jc w:val="both"/>
              <w:rPr>
                <w:rFonts w:ascii="Times New Roman" w:hAnsi="Times New Roman"/>
                <w:color w:val="548DD4"/>
                <w:sz w:val="28"/>
                <w:szCs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охорони здоров</w:t>
            </w:r>
            <w:r w:rsidRPr="00DF074D">
              <w:rPr>
                <w:rFonts w:ascii="Times New Roman" w:hAnsi="Times New Roman"/>
                <w:sz w:val="28"/>
                <w:szCs w:val="28"/>
                <w:lang w:val="en-US" w:eastAsia="uk-UA" w:bidi="uk-UA"/>
              </w:rPr>
              <w:t>’</w:t>
            </w: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>я</w:t>
            </w:r>
          </w:p>
        </w:tc>
      </w:tr>
      <w:tr w:rsidR="001B14E6" w:rsidRPr="00DF074D" w:rsidTr="00557568">
        <w:trPr>
          <w:trHeight w:val="2019"/>
        </w:trPr>
        <w:tc>
          <w:tcPr>
            <w:tcW w:w="515" w:type="dxa"/>
          </w:tcPr>
          <w:p w:rsidR="001B14E6" w:rsidRPr="00DF074D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6.</w:t>
            </w:r>
          </w:p>
        </w:tc>
        <w:tc>
          <w:tcPr>
            <w:tcW w:w="2622" w:type="dxa"/>
          </w:tcPr>
          <w:p w:rsidR="001B14E6" w:rsidRPr="00DF074D" w:rsidRDefault="001B14E6" w:rsidP="00786131">
            <w:pPr>
              <w:ind w:left="105" w:right="108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Учасники Програми</w:t>
            </w:r>
          </w:p>
        </w:tc>
        <w:tc>
          <w:tcPr>
            <w:tcW w:w="5994" w:type="dxa"/>
          </w:tcPr>
          <w:p w:rsidR="00C44285" w:rsidRPr="00DF074D" w:rsidRDefault="001B14E6" w:rsidP="00992067">
            <w:pPr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Департаменти облдержадміністрації:</w:t>
            </w: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  <w:t xml:space="preserve">праці, соціальної та сімейної політики; </w:t>
            </w: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</w:r>
            <w:r w:rsidR="00D8351B"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культури, молоді та спорту;</w:t>
            </w:r>
            <w:r w:rsidR="00D8351B"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</w: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охорони здоров’я;</w:t>
            </w:r>
            <w:r w:rsidR="00C44285"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  <w:r w:rsidRPr="00DF074D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Житомирський обласний центр по нарахуванню та здійсненню соціальних виплат</w:t>
            </w:r>
          </w:p>
        </w:tc>
      </w:tr>
      <w:tr w:rsidR="001B14E6" w:rsidRPr="00DF074D" w:rsidTr="00557568">
        <w:trPr>
          <w:trHeight w:val="900"/>
        </w:trPr>
        <w:tc>
          <w:tcPr>
            <w:tcW w:w="515" w:type="dxa"/>
          </w:tcPr>
          <w:p w:rsidR="001B14E6" w:rsidRPr="00DF074D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7.</w:t>
            </w:r>
          </w:p>
        </w:tc>
        <w:tc>
          <w:tcPr>
            <w:tcW w:w="2622" w:type="dxa"/>
          </w:tcPr>
          <w:p w:rsidR="001B14E6" w:rsidRPr="00DF074D" w:rsidRDefault="001B14E6" w:rsidP="00786131">
            <w:pPr>
              <w:ind w:left="105" w:right="216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Термін реалізації Програми</w:t>
            </w:r>
          </w:p>
        </w:tc>
        <w:tc>
          <w:tcPr>
            <w:tcW w:w="5994" w:type="dxa"/>
          </w:tcPr>
          <w:p w:rsidR="001B14E6" w:rsidRPr="00DF074D" w:rsidRDefault="001B14E6" w:rsidP="00F958B3">
            <w:pPr>
              <w:spacing w:line="315" w:lineRule="exact"/>
              <w:ind w:right="2418"/>
              <w:jc w:val="center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2021 рік</w:t>
            </w:r>
          </w:p>
        </w:tc>
      </w:tr>
      <w:tr w:rsidR="001B14E6" w:rsidRPr="00DF074D" w:rsidTr="00557568">
        <w:trPr>
          <w:trHeight w:val="967"/>
        </w:trPr>
        <w:tc>
          <w:tcPr>
            <w:tcW w:w="515" w:type="dxa"/>
          </w:tcPr>
          <w:p w:rsidR="001B14E6" w:rsidRPr="00DF074D" w:rsidRDefault="00C44285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8</w:t>
            </w:r>
            <w:r w:rsidR="001B14E6" w:rsidRPr="00DF074D">
              <w:rPr>
                <w:rFonts w:ascii="Times New Roman" w:hAnsi="Times New Roman"/>
                <w:sz w:val="28"/>
                <w:lang w:eastAsia="uk-UA" w:bidi="uk-UA"/>
              </w:rPr>
              <w:t>.</w:t>
            </w:r>
          </w:p>
        </w:tc>
        <w:tc>
          <w:tcPr>
            <w:tcW w:w="2622" w:type="dxa"/>
          </w:tcPr>
          <w:p w:rsidR="001B14E6" w:rsidRPr="00DF074D" w:rsidRDefault="001B14E6" w:rsidP="00786131">
            <w:pPr>
              <w:spacing w:line="315" w:lineRule="exact"/>
              <w:ind w:left="105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Джерело</w:t>
            </w:r>
          </w:p>
          <w:p w:rsidR="001B14E6" w:rsidRPr="00DF074D" w:rsidRDefault="001B14E6" w:rsidP="00786131">
            <w:pPr>
              <w:spacing w:before="3" w:line="322" w:lineRule="exact"/>
              <w:ind w:left="105" w:right="640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фінансування Програми</w:t>
            </w:r>
          </w:p>
        </w:tc>
        <w:tc>
          <w:tcPr>
            <w:tcW w:w="5994" w:type="dxa"/>
          </w:tcPr>
          <w:p w:rsidR="001B14E6" w:rsidRPr="00DF074D" w:rsidRDefault="009A0483" w:rsidP="009A0483">
            <w:pPr>
              <w:spacing w:line="315" w:lineRule="exact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>Державний, о</w:t>
            </w:r>
            <w:r w:rsidR="001B14E6" w:rsidRPr="00DF074D">
              <w:rPr>
                <w:rFonts w:ascii="Times New Roman" w:hAnsi="Times New Roman"/>
                <w:sz w:val="28"/>
                <w:lang w:eastAsia="uk-UA" w:bidi="uk-UA"/>
              </w:rPr>
              <w:t xml:space="preserve">бласний </w:t>
            </w:r>
            <w:r w:rsidRPr="00DF074D">
              <w:rPr>
                <w:rFonts w:ascii="Times New Roman" w:hAnsi="Times New Roman"/>
                <w:sz w:val="28"/>
                <w:lang w:eastAsia="uk-UA" w:bidi="uk-UA"/>
              </w:rPr>
              <w:t xml:space="preserve"> та</w:t>
            </w:r>
            <w:r w:rsidR="00DC012F" w:rsidRPr="00DF074D">
              <w:rPr>
                <w:rFonts w:ascii="Times New Roman" w:hAnsi="Times New Roman"/>
                <w:sz w:val="28"/>
                <w:lang w:eastAsia="uk-UA" w:bidi="uk-UA"/>
              </w:rPr>
              <w:t xml:space="preserve"> </w:t>
            </w:r>
            <w:r w:rsidR="00EA0CA4" w:rsidRPr="00DF074D">
              <w:rPr>
                <w:rFonts w:ascii="Times New Roman" w:hAnsi="Times New Roman"/>
                <w:sz w:val="28"/>
                <w:lang w:eastAsia="uk-UA" w:bidi="uk-UA"/>
              </w:rPr>
              <w:t xml:space="preserve"> місцеві бюджети</w:t>
            </w:r>
          </w:p>
        </w:tc>
      </w:tr>
    </w:tbl>
    <w:p w:rsidR="00412E62" w:rsidRPr="00DF074D" w:rsidRDefault="00412E62" w:rsidP="00C44285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</w:p>
    <w:p w:rsidR="001B14E6" w:rsidRPr="00DF074D" w:rsidRDefault="00F1590F" w:rsidP="00EF4EF5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t xml:space="preserve">Програму </w:t>
      </w:r>
      <w:r w:rsidR="001B14E6" w:rsidRPr="00DF074D">
        <w:rPr>
          <w:sz w:val="28"/>
          <w:szCs w:val="28"/>
          <w:lang w:eastAsia="uk-UA" w:bidi="uk-UA"/>
        </w:rPr>
        <w:t>розроблено на виконання завдань, визначених Указом Президента України від 18 березня 2015 року № 150 «Про додаткові заходи щодо соціального захисту учасників антитерористичної операції»</w:t>
      </w:r>
      <w:r w:rsidR="0023681A" w:rsidRPr="00DF074D">
        <w:rPr>
          <w:sz w:val="28"/>
          <w:szCs w:val="28"/>
          <w:lang w:eastAsia="uk-UA" w:bidi="uk-UA"/>
        </w:rPr>
        <w:t xml:space="preserve"> та</w:t>
      </w:r>
      <w:r w:rsidR="0023681A" w:rsidRPr="00DF074D">
        <w:rPr>
          <w:sz w:val="30"/>
          <w:szCs w:val="30"/>
        </w:rPr>
        <w:t xml:space="preserve"> </w:t>
      </w:r>
      <w:r w:rsidR="00557568" w:rsidRPr="00DF074D">
        <w:rPr>
          <w:sz w:val="30"/>
          <w:szCs w:val="30"/>
        </w:rPr>
        <w:t xml:space="preserve"> </w:t>
      </w:r>
      <w:r w:rsidR="0023681A" w:rsidRPr="00DF074D">
        <w:rPr>
          <w:sz w:val="30"/>
          <w:szCs w:val="30"/>
        </w:rPr>
        <w:t xml:space="preserve"> </w:t>
      </w:r>
      <w:r w:rsidR="00557568" w:rsidRPr="00DF074D">
        <w:rPr>
          <w:sz w:val="28"/>
          <w:lang w:eastAsia="uk-UA" w:bidi="uk-UA"/>
        </w:rPr>
        <w:t>розпорядження голови  обласної державної  адміністрації від 20.08.2020</w:t>
      </w:r>
      <w:r w:rsidR="00557568" w:rsidRPr="00DF074D">
        <w:rPr>
          <w:sz w:val="28"/>
          <w:lang w:eastAsia="uk-UA" w:bidi="uk-UA"/>
        </w:rPr>
        <w:br/>
      </w:r>
      <w:r w:rsidR="00557568" w:rsidRPr="00DF074D">
        <w:rPr>
          <w:sz w:val="28"/>
          <w:lang w:eastAsia="uk-UA" w:bidi="uk-UA"/>
        </w:rPr>
        <w:lastRenderedPageBreak/>
        <w:t>№ 475 «Про затвердження складу комісії щодо розробки обласної програми соціальної підтримки членів сімей загиблих учасників антитерористичної операції та операції об’єднаних сил»</w:t>
      </w:r>
      <w:r w:rsidR="00E76E4C" w:rsidRPr="00DF074D">
        <w:rPr>
          <w:sz w:val="28"/>
          <w:lang w:eastAsia="uk-UA" w:bidi="uk-UA"/>
        </w:rPr>
        <w:t>.</w:t>
      </w:r>
      <w:r w:rsidR="001B14E6" w:rsidRPr="00DF074D">
        <w:rPr>
          <w:sz w:val="28"/>
          <w:szCs w:val="28"/>
          <w:lang w:eastAsia="uk-UA" w:bidi="uk-UA"/>
        </w:rPr>
        <w:t xml:space="preserve">  </w:t>
      </w:r>
    </w:p>
    <w:p w:rsidR="001B14E6" w:rsidRPr="00DF074D" w:rsidRDefault="001B14E6" w:rsidP="00EF4EF5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t xml:space="preserve">Програмою </w:t>
      </w:r>
      <w:r w:rsidR="00116568" w:rsidRPr="00DF074D">
        <w:rPr>
          <w:sz w:val="28"/>
          <w:szCs w:val="28"/>
          <w:lang w:eastAsia="uk-UA" w:bidi="uk-UA"/>
        </w:rPr>
        <w:t xml:space="preserve"> </w:t>
      </w:r>
      <w:r w:rsidRPr="00DF074D">
        <w:rPr>
          <w:sz w:val="28"/>
          <w:szCs w:val="28"/>
          <w:lang w:eastAsia="uk-UA" w:bidi="uk-UA"/>
        </w:rPr>
        <w:t>передбачено комплекс заходів, спрямованих на соціальну</w:t>
      </w:r>
      <w:r w:rsidR="002351E0" w:rsidRPr="00DF074D">
        <w:rPr>
          <w:sz w:val="28"/>
          <w:szCs w:val="28"/>
          <w:lang w:eastAsia="uk-UA" w:bidi="uk-UA"/>
        </w:rPr>
        <w:t xml:space="preserve"> адаптацію та </w:t>
      </w:r>
      <w:r w:rsidRPr="00DF074D">
        <w:rPr>
          <w:sz w:val="28"/>
          <w:szCs w:val="28"/>
          <w:lang w:eastAsia="uk-UA" w:bidi="uk-UA"/>
        </w:rPr>
        <w:t xml:space="preserve"> фінансову підтримку</w:t>
      </w:r>
      <w:r w:rsidR="002351E0" w:rsidRPr="00DF074D">
        <w:rPr>
          <w:sz w:val="28"/>
          <w:szCs w:val="28"/>
          <w:lang w:eastAsia="uk-UA" w:bidi="uk-UA"/>
        </w:rPr>
        <w:t xml:space="preserve"> </w:t>
      </w:r>
      <w:r w:rsidRPr="00DF074D">
        <w:rPr>
          <w:sz w:val="28"/>
          <w:szCs w:val="28"/>
          <w:lang w:eastAsia="uk-UA" w:bidi="uk-UA"/>
        </w:rPr>
        <w:t xml:space="preserve"> </w:t>
      </w:r>
      <w:r w:rsidR="002351E0" w:rsidRPr="00DF074D">
        <w:rPr>
          <w:sz w:val="28"/>
          <w:szCs w:val="28"/>
          <w:lang w:eastAsia="uk-UA" w:bidi="uk-UA"/>
        </w:rPr>
        <w:t>учасників АТО/ООС</w:t>
      </w:r>
      <w:r w:rsidRPr="00DF074D">
        <w:rPr>
          <w:sz w:val="28"/>
          <w:szCs w:val="28"/>
          <w:lang w:eastAsia="uk-UA" w:bidi="uk-UA"/>
        </w:rPr>
        <w:t xml:space="preserve">, родин  загиблих, померлих, зниклих безвісти </w:t>
      </w:r>
      <w:r w:rsidR="002351E0" w:rsidRPr="00DF074D">
        <w:rPr>
          <w:sz w:val="28"/>
          <w:szCs w:val="28"/>
          <w:lang w:eastAsia="uk-UA" w:bidi="uk-UA"/>
        </w:rPr>
        <w:t>учасників АТО/ООС</w:t>
      </w:r>
      <w:r w:rsidR="002351E0" w:rsidRPr="00DF074D">
        <w:rPr>
          <w:color w:val="FF0000"/>
          <w:sz w:val="28"/>
          <w:szCs w:val="28"/>
          <w:lang w:eastAsia="uk-UA" w:bidi="uk-UA"/>
        </w:rPr>
        <w:t xml:space="preserve"> </w:t>
      </w:r>
      <w:r w:rsidRPr="00DF074D">
        <w:rPr>
          <w:sz w:val="28"/>
          <w:szCs w:val="28"/>
          <w:lang w:eastAsia="uk-UA" w:bidi="uk-UA"/>
        </w:rPr>
        <w:t xml:space="preserve"> та Героїв Небесної Сотні через посилення адресності при її наданні, а також проведення заходів у рамках відзначення визначних та пам’ятних дат, культурно-мистецьких, спортивно – масових заходів за участю ветеранів війни та членів їх сімей,  сімей загиблих</w:t>
      </w:r>
      <w:r w:rsidR="00D8351B" w:rsidRPr="00DF074D">
        <w:rPr>
          <w:sz w:val="28"/>
          <w:szCs w:val="28"/>
          <w:lang w:eastAsia="uk-UA" w:bidi="uk-UA"/>
        </w:rPr>
        <w:t>,</w:t>
      </w:r>
      <w:r w:rsidRPr="00DF074D">
        <w:rPr>
          <w:sz w:val="28"/>
          <w:szCs w:val="28"/>
          <w:lang w:eastAsia="uk-UA" w:bidi="uk-UA"/>
        </w:rPr>
        <w:t xml:space="preserve"> померлих</w:t>
      </w:r>
      <w:r w:rsidR="00D8351B" w:rsidRPr="00DF074D">
        <w:rPr>
          <w:sz w:val="28"/>
          <w:szCs w:val="28"/>
          <w:lang w:eastAsia="uk-UA" w:bidi="uk-UA"/>
        </w:rPr>
        <w:t xml:space="preserve"> </w:t>
      </w:r>
      <w:r w:rsidR="004A6707" w:rsidRPr="00DF074D">
        <w:rPr>
          <w:sz w:val="28"/>
          <w:szCs w:val="28"/>
          <w:lang w:eastAsia="uk-UA" w:bidi="uk-UA"/>
        </w:rPr>
        <w:t xml:space="preserve"> учасників АТО/ООС</w:t>
      </w:r>
      <w:r w:rsidR="00BF5180" w:rsidRPr="00DF074D">
        <w:rPr>
          <w:color w:val="FF0000"/>
          <w:sz w:val="28"/>
          <w:szCs w:val="28"/>
          <w:lang w:eastAsia="uk-UA" w:bidi="uk-UA"/>
        </w:rPr>
        <w:t>.</w:t>
      </w:r>
    </w:p>
    <w:p w:rsidR="00C44285" w:rsidRPr="00DF074D" w:rsidRDefault="001B14E6" w:rsidP="00EF4EF5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t xml:space="preserve">Програму розроблено з урахуванням пропозицій структурних підрозділів обласної державної адміністрації, </w:t>
      </w:r>
      <w:r w:rsidR="002351E0" w:rsidRPr="00DF074D">
        <w:rPr>
          <w:sz w:val="28"/>
          <w:szCs w:val="28"/>
          <w:lang w:eastAsia="uk-UA" w:bidi="uk-UA"/>
        </w:rPr>
        <w:t>органів місцевого самоврядування</w:t>
      </w:r>
      <w:r w:rsidRPr="00DF074D">
        <w:rPr>
          <w:sz w:val="28"/>
          <w:szCs w:val="28"/>
          <w:lang w:eastAsia="uk-UA" w:bidi="uk-UA"/>
        </w:rPr>
        <w:t>, громадських організацій.</w:t>
      </w:r>
    </w:p>
    <w:p w:rsidR="00353DD5" w:rsidRPr="00DF074D" w:rsidRDefault="00353DD5" w:rsidP="00353DD5">
      <w:pPr>
        <w:widowControl w:val="0"/>
        <w:autoSpaceDE w:val="0"/>
        <w:autoSpaceDN w:val="0"/>
        <w:ind w:right="102"/>
        <w:jc w:val="both"/>
        <w:outlineLvl w:val="0"/>
        <w:rPr>
          <w:b/>
          <w:bCs/>
          <w:sz w:val="16"/>
          <w:szCs w:val="16"/>
          <w:lang w:eastAsia="uk-UA" w:bidi="uk-UA"/>
        </w:rPr>
      </w:pPr>
    </w:p>
    <w:p w:rsidR="001B14E6" w:rsidRPr="00DF074D" w:rsidRDefault="001B14E6" w:rsidP="007F0EB1">
      <w:pPr>
        <w:widowControl w:val="0"/>
        <w:autoSpaceDE w:val="0"/>
        <w:autoSpaceDN w:val="0"/>
        <w:ind w:right="102" w:firstLine="708"/>
        <w:jc w:val="both"/>
        <w:outlineLvl w:val="0"/>
        <w:rPr>
          <w:b/>
          <w:bCs/>
          <w:sz w:val="28"/>
          <w:szCs w:val="28"/>
          <w:lang w:eastAsia="uk-UA" w:bidi="uk-UA"/>
        </w:rPr>
      </w:pPr>
      <w:r w:rsidRPr="00DF074D">
        <w:rPr>
          <w:b/>
          <w:bCs/>
          <w:sz w:val="28"/>
          <w:szCs w:val="28"/>
          <w:lang w:eastAsia="uk-UA" w:bidi="uk-UA"/>
        </w:rPr>
        <w:t>ІІ. Визначення проблеми, на розв’язання якої спрямован</w:t>
      </w:r>
      <w:r w:rsidR="009502FA" w:rsidRPr="00DF074D">
        <w:rPr>
          <w:b/>
          <w:bCs/>
          <w:sz w:val="28"/>
          <w:szCs w:val="28"/>
          <w:lang w:eastAsia="uk-UA" w:bidi="uk-UA"/>
        </w:rPr>
        <w:t>а</w:t>
      </w:r>
      <w:r w:rsidRPr="00DF074D">
        <w:rPr>
          <w:b/>
          <w:bCs/>
          <w:sz w:val="28"/>
          <w:szCs w:val="28"/>
          <w:lang w:eastAsia="uk-UA" w:bidi="uk-UA"/>
        </w:rPr>
        <w:t xml:space="preserve"> Програм</w:t>
      </w:r>
      <w:r w:rsidR="009502FA" w:rsidRPr="00DF074D">
        <w:rPr>
          <w:b/>
          <w:bCs/>
          <w:sz w:val="28"/>
          <w:szCs w:val="28"/>
          <w:lang w:eastAsia="uk-UA" w:bidi="uk-UA"/>
        </w:rPr>
        <w:t>а</w:t>
      </w:r>
    </w:p>
    <w:p w:rsidR="00D43EAB" w:rsidRPr="00DF074D" w:rsidRDefault="00D43EAB" w:rsidP="00353DD5">
      <w:pPr>
        <w:widowControl w:val="0"/>
        <w:autoSpaceDE w:val="0"/>
        <w:autoSpaceDN w:val="0"/>
        <w:ind w:right="102" w:firstLine="851"/>
        <w:jc w:val="both"/>
        <w:rPr>
          <w:sz w:val="16"/>
          <w:szCs w:val="16"/>
          <w:lang w:eastAsia="uk-UA" w:bidi="uk-UA"/>
        </w:rPr>
      </w:pPr>
    </w:p>
    <w:p w:rsidR="001B14E6" w:rsidRPr="00DF074D" w:rsidRDefault="001B14E6" w:rsidP="00C44285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t xml:space="preserve">На  даний час у Житомирській  області обліковується </w:t>
      </w:r>
      <w:r w:rsidR="00C00783" w:rsidRPr="00DF074D">
        <w:rPr>
          <w:sz w:val="28"/>
          <w:szCs w:val="28"/>
          <w:lang w:eastAsia="uk-UA" w:bidi="uk-UA"/>
        </w:rPr>
        <w:br/>
      </w:r>
      <w:r w:rsidRPr="00DF074D">
        <w:rPr>
          <w:sz w:val="28"/>
          <w:szCs w:val="28"/>
          <w:lang w:eastAsia="uk-UA" w:bidi="uk-UA"/>
        </w:rPr>
        <w:t xml:space="preserve">15,5 тис учасників бойових дій з числа учасників </w:t>
      </w:r>
      <w:r w:rsidR="00201EE5" w:rsidRPr="00DF074D">
        <w:rPr>
          <w:sz w:val="28"/>
          <w:szCs w:val="28"/>
          <w:lang w:eastAsia="uk-UA" w:bidi="uk-UA"/>
        </w:rPr>
        <w:t xml:space="preserve">АТО/ООС </w:t>
      </w:r>
      <w:r w:rsidRPr="00DF074D">
        <w:rPr>
          <w:sz w:val="28"/>
          <w:szCs w:val="28"/>
          <w:lang w:eastAsia="uk-UA" w:bidi="uk-UA"/>
        </w:rPr>
        <w:t xml:space="preserve">, </w:t>
      </w:r>
      <w:r w:rsidR="00201EE5" w:rsidRPr="00DF074D">
        <w:rPr>
          <w:sz w:val="28"/>
          <w:szCs w:val="28"/>
          <w:lang w:eastAsia="uk-UA" w:bidi="uk-UA"/>
        </w:rPr>
        <w:br/>
      </w:r>
      <w:r w:rsidRPr="00DF074D">
        <w:rPr>
          <w:sz w:val="28"/>
          <w:szCs w:val="28"/>
          <w:lang w:eastAsia="uk-UA" w:bidi="uk-UA"/>
        </w:rPr>
        <w:t>1,6 тис осіб з інвалідністю внаслідок війни, 376 родин (592 член</w:t>
      </w:r>
      <w:r w:rsidR="00201EE5" w:rsidRPr="00DF074D">
        <w:rPr>
          <w:sz w:val="28"/>
          <w:szCs w:val="28"/>
          <w:lang w:eastAsia="uk-UA" w:bidi="uk-UA"/>
        </w:rPr>
        <w:t>ів</w:t>
      </w:r>
      <w:r w:rsidRPr="00DF074D">
        <w:rPr>
          <w:sz w:val="28"/>
          <w:szCs w:val="28"/>
          <w:lang w:eastAsia="uk-UA" w:bidi="uk-UA"/>
        </w:rPr>
        <w:t xml:space="preserve"> сімей) загиблих</w:t>
      </w:r>
      <w:r w:rsidR="00201EE5" w:rsidRPr="00DF074D">
        <w:rPr>
          <w:sz w:val="28"/>
          <w:szCs w:val="28"/>
          <w:lang w:eastAsia="uk-UA" w:bidi="uk-UA"/>
        </w:rPr>
        <w:t>,</w:t>
      </w:r>
      <w:r w:rsidRPr="00DF074D">
        <w:rPr>
          <w:sz w:val="28"/>
          <w:szCs w:val="28"/>
          <w:lang w:eastAsia="uk-UA" w:bidi="uk-UA"/>
        </w:rPr>
        <w:t xml:space="preserve"> померлих  військовослужбовців-учасників АТО/ООС  та 2 родини Героїв Небесної Сотні.</w:t>
      </w:r>
    </w:p>
    <w:p w:rsidR="001B14E6" w:rsidRPr="00DF074D" w:rsidRDefault="001B14E6" w:rsidP="00992067">
      <w:pPr>
        <w:widowControl w:val="0"/>
        <w:autoSpaceDE w:val="0"/>
        <w:autoSpaceDN w:val="0"/>
        <w:spacing w:before="1"/>
        <w:ind w:right="101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t>Внаслідок тривалого військового конфлікту актуальність розроблення і прийняття цієї Програми зумовлена необхідністю забезпечення комплексної підтримки та охоплення соціальним супроводом зазначеної категорії громадян, надання медичної</w:t>
      </w:r>
      <w:r w:rsidR="000A12C8" w:rsidRPr="00DF074D">
        <w:rPr>
          <w:sz w:val="28"/>
          <w:szCs w:val="28"/>
          <w:lang w:eastAsia="uk-UA" w:bidi="uk-UA"/>
        </w:rPr>
        <w:t xml:space="preserve"> </w:t>
      </w:r>
      <w:r w:rsidRPr="00DF074D">
        <w:rPr>
          <w:sz w:val="28"/>
          <w:szCs w:val="28"/>
          <w:lang w:eastAsia="uk-UA" w:bidi="uk-UA"/>
        </w:rPr>
        <w:t xml:space="preserve"> допомоги, здійснення заходів щодо</w:t>
      </w:r>
      <w:r w:rsidR="00C44285" w:rsidRPr="00DF074D">
        <w:rPr>
          <w:sz w:val="28"/>
          <w:szCs w:val="28"/>
          <w:lang w:eastAsia="uk-UA" w:bidi="uk-UA"/>
        </w:rPr>
        <w:t xml:space="preserve"> </w:t>
      </w:r>
      <w:r w:rsidRPr="00DF074D">
        <w:rPr>
          <w:sz w:val="28"/>
          <w:szCs w:val="28"/>
          <w:lang w:eastAsia="uk-UA" w:bidi="uk-UA"/>
        </w:rPr>
        <w:t>відновлення їх психоемоційного стану, соціальної адаптації та повернення до активного громадського життя у цивільному середовищі.</w:t>
      </w:r>
    </w:p>
    <w:p w:rsidR="00CF03AC" w:rsidRPr="00DF074D" w:rsidRDefault="00CF03AC" w:rsidP="00F913C8">
      <w:pPr>
        <w:widowControl w:val="0"/>
        <w:tabs>
          <w:tab w:val="left" w:pos="1260"/>
        </w:tabs>
        <w:autoSpaceDE w:val="0"/>
        <w:autoSpaceDN w:val="0"/>
        <w:ind w:left="851" w:right="102"/>
        <w:jc w:val="both"/>
        <w:outlineLvl w:val="0"/>
        <w:rPr>
          <w:b/>
          <w:bCs/>
          <w:sz w:val="28"/>
          <w:szCs w:val="28"/>
          <w:lang w:eastAsia="uk-UA" w:bidi="uk-UA"/>
        </w:rPr>
      </w:pPr>
    </w:p>
    <w:p w:rsidR="001B14E6" w:rsidRPr="00DF074D" w:rsidRDefault="003F590C" w:rsidP="00F913C8">
      <w:pPr>
        <w:widowControl w:val="0"/>
        <w:tabs>
          <w:tab w:val="left" w:pos="1260"/>
        </w:tabs>
        <w:autoSpaceDE w:val="0"/>
        <w:autoSpaceDN w:val="0"/>
        <w:ind w:left="851" w:right="102"/>
        <w:jc w:val="both"/>
        <w:outlineLvl w:val="0"/>
        <w:rPr>
          <w:b/>
          <w:bCs/>
          <w:sz w:val="28"/>
          <w:szCs w:val="28"/>
          <w:lang w:eastAsia="uk-UA" w:bidi="uk-UA"/>
        </w:rPr>
      </w:pPr>
      <w:r w:rsidRPr="00DF074D">
        <w:rPr>
          <w:b/>
          <w:bCs/>
          <w:sz w:val="28"/>
          <w:szCs w:val="28"/>
          <w:lang w:eastAsia="uk-UA" w:bidi="uk-UA"/>
        </w:rPr>
        <w:t>ІІІ.</w:t>
      </w:r>
      <w:r w:rsidR="00BF7D70" w:rsidRPr="00DF074D">
        <w:rPr>
          <w:b/>
          <w:bCs/>
          <w:sz w:val="28"/>
          <w:szCs w:val="28"/>
          <w:lang w:eastAsia="uk-UA" w:bidi="uk-UA"/>
        </w:rPr>
        <w:t xml:space="preserve"> </w:t>
      </w:r>
      <w:r w:rsidR="001B14E6" w:rsidRPr="00DF074D">
        <w:rPr>
          <w:b/>
          <w:bCs/>
          <w:sz w:val="28"/>
          <w:szCs w:val="28"/>
          <w:lang w:eastAsia="uk-UA" w:bidi="uk-UA"/>
        </w:rPr>
        <w:t>Мета Програми</w:t>
      </w:r>
    </w:p>
    <w:p w:rsidR="00016E3E" w:rsidRPr="00DF074D" w:rsidRDefault="00016E3E" w:rsidP="00F913C8">
      <w:pPr>
        <w:widowControl w:val="0"/>
        <w:tabs>
          <w:tab w:val="left" w:pos="1260"/>
        </w:tabs>
        <w:autoSpaceDE w:val="0"/>
        <w:autoSpaceDN w:val="0"/>
        <w:ind w:left="851" w:right="102"/>
        <w:jc w:val="both"/>
        <w:outlineLvl w:val="0"/>
        <w:rPr>
          <w:b/>
          <w:bCs/>
          <w:sz w:val="28"/>
          <w:szCs w:val="28"/>
          <w:lang w:eastAsia="uk-UA" w:bidi="uk-UA"/>
        </w:rPr>
      </w:pPr>
    </w:p>
    <w:p w:rsidR="001B14E6" w:rsidRPr="00DF074D" w:rsidRDefault="001B14E6" w:rsidP="002B3DCA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t xml:space="preserve">Метою Програми є : </w:t>
      </w:r>
    </w:p>
    <w:p w:rsidR="001B14E6" w:rsidRPr="00DF074D" w:rsidRDefault="001B14E6" w:rsidP="002B3DCA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t>-</w:t>
      </w:r>
      <w:r w:rsidR="00AB07F1" w:rsidRPr="00DF074D">
        <w:rPr>
          <w:sz w:val="28"/>
          <w:szCs w:val="28"/>
          <w:lang w:eastAsia="uk-UA" w:bidi="uk-UA"/>
        </w:rPr>
        <w:t xml:space="preserve"> </w:t>
      </w:r>
      <w:r w:rsidR="00AB656B" w:rsidRPr="00DF074D">
        <w:rPr>
          <w:sz w:val="28"/>
          <w:szCs w:val="28"/>
          <w:lang w:eastAsia="uk-UA" w:bidi="uk-UA"/>
        </w:rPr>
        <w:t>з</w:t>
      </w:r>
      <w:r w:rsidR="00AB07F1" w:rsidRPr="00DF074D">
        <w:rPr>
          <w:sz w:val="28"/>
          <w:szCs w:val="28"/>
          <w:lang w:eastAsia="uk-UA" w:bidi="uk-UA"/>
        </w:rPr>
        <w:t>абезпечення</w:t>
      </w:r>
      <w:r w:rsidRPr="00DF074D">
        <w:rPr>
          <w:sz w:val="28"/>
          <w:szCs w:val="28"/>
          <w:lang w:eastAsia="uk-UA" w:bidi="uk-UA"/>
        </w:rPr>
        <w:t xml:space="preserve"> лікування, санаторно-курортного лікування</w:t>
      </w:r>
      <w:r w:rsidR="00AB07F1" w:rsidRPr="00DF074D">
        <w:rPr>
          <w:sz w:val="28"/>
          <w:szCs w:val="28"/>
          <w:lang w:eastAsia="uk-UA" w:bidi="uk-UA"/>
        </w:rPr>
        <w:t xml:space="preserve">, </w:t>
      </w:r>
      <w:r w:rsidR="00016E3E" w:rsidRPr="00DF074D">
        <w:rPr>
          <w:sz w:val="28"/>
          <w:szCs w:val="28"/>
          <w:lang w:eastAsia="uk-UA" w:bidi="uk-UA"/>
        </w:rPr>
        <w:br/>
      </w:r>
      <w:r w:rsidRPr="00DF074D">
        <w:rPr>
          <w:sz w:val="28"/>
          <w:szCs w:val="28"/>
          <w:lang w:eastAsia="uk-UA" w:bidi="uk-UA"/>
        </w:rPr>
        <w:t>медичної реабілітації</w:t>
      </w:r>
      <w:r w:rsidR="00AB07F1" w:rsidRPr="00DF074D">
        <w:rPr>
          <w:sz w:val="28"/>
          <w:szCs w:val="28"/>
          <w:lang w:eastAsia="uk-UA" w:bidi="uk-UA"/>
        </w:rPr>
        <w:t>,</w:t>
      </w:r>
      <w:r w:rsidRPr="00DF074D">
        <w:rPr>
          <w:sz w:val="28"/>
          <w:szCs w:val="28"/>
          <w:lang w:eastAsia="uk-UA" w:bidi="uk-UA"/>
        </w:rPr>
        <w:t xml:space="preserve"> стоматологічного </w:t>
      </w:r>
      <w:r w:rsidR="00AB07F1" w:rsidRPr="00DF074D">
        <w:rPr>
          <w:sz w:val="28"/>
          <w:szCs w:val="28"/>
          <w:lang w:eastAsia="uk-UA" w:bidi="uk-UA"/>
        </w:rPr>
        <w:t>та онкологічного лікування</w:t>
      </w:r>
      <w:r w:rsidRPr="00DF074D">
        <w:rPr>
          <w:sz w:val="28"/>
          <w:szCs w:val="28"/>
          <w:lang w:eastAsia="uk-UA" w:bidi="uk-UA"/>
        </w:rPr>
        <w:t xml:space="preserve"> учасників АТО/ООС, Революції Гідності, родин  загиблих, померлих, зниклих безвісти  учасників АТО/ООС та Героїв Небесної Сотні;</w:t>
      </w:r>
    </w:p>
    <w:p w:rsidR="001B14E6" w:rsidRPr="00DF074D" w:rsidRDefault="001B14E6" w:rsidP="002B3DCA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t xml:space="preserve">- матеріальна підтримка родин загиблих, померлих,  зниклих безвісти   учасників </w:t>
      </w:r>
      <w:r w:rsidR="00BF7D70" w:rsidRPr="00DF074D">
        <w:rPr>
          <w:sz w:val="28"/>
          <w:szCs w:val="28"/>
          <w:lang w:eastAsia="uk-UA" w:bidi="uk-UA"/>
        </w:rPr>
        <w:t>АТО/ООС</w:t>
      </w:r>
      <w:r w:rsidR="00A822B3" w:rsidRPr="00DF074D">
        <w:rPr>
          <w:sz w:val="28"/>
          <w:szCs w:val="28"/>
          <w:lang w:eastAsia="uk-UA" w:bidi="uk-UA"/>
        </w:rPr>
        <w:t xml:space="preserve"> та </w:t>
      </w:r>
      <w:r w:rsidRPr="00DF074D">
        <w:rPr>
          <w:sz w:val="28"/>
          <w:szCs w:val="28"/>
          <w:lang w:eastAsia="uk-UA" w:bidi="uk-UA"/>
        </w:rPr>
        <w:t xml:space="preserve"> Героїв Небесної Сотні;</w:t>
      </w:r>
    </w:p>
    <w:p w:rsidR="001B14E6" w:rsidRPr="00DF074D" w:rsidRDefault="001B14E6" w:rsidP="002B3DCA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t xml:space="preserve">- проведення заходів у рамках відзначення визначних та пам’ятних дат, культурно-мистецьких, спортивно – масових заходів за участю ветеранів війни та членів їх сімей,  родин загиблих, померлих, зниклих безвісти   учасників АТО/ООС </w:t>
      </w:r>
      <w:r w:rsidR="00CE31AD" w:rsidRPr="00DF074D">
        <w:rPr>
          <w:sz w:val="28"/>
          <w:szCs w:val="28"/>
          <w:lang w:eastAsia="uk-UA" w:bidi="uk-UA"/>
        </w:rPr>
        <w:t xml:space="preserve"> та  </w:t>
      </w:r>
      <w:r w:rsidRPr="00DF074D">
        <w:rPr>
          <w:sz w:val="28"/>
          <w:szCs w:val="28"/>
          <w:lang w:eastAsia="uk-UA" w:bidi="uk-UA"/>
        </w:rPr>
        <w:t>Героїв Небесної Сотні</w:t>
      </w:r>
      <w:r w:rsidR="0004283F" w:rsidRPr="00DF074D">
        <w:rPr>
          <w:sz w:val="28"/>
          <w:szCs w:val="28"/>
          <w:lang w:eastAsia="uk-UA" w:bidi="uk-UA"/>
        </w:rPr>
        <w:t>.</w:t>
      </w:r>
    </w:p>
    <w:p w:rsidR="001B14E6" w:rsidRPr="00DF074D" w:rsidRDefault="0004283F" w:rsidP="002B3DCA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t xml:space="preserve"> </w:t>
      </w:r>
    </w:p>
    <w:p w:rsidR="001B14E6" w:rsidRPr="00DF074D" w:rsidRDefault="00A822B3" w:rsidP="00F913C8">
      <w:pPr>
        <w:widowControl w:val="0"/>
        <w:numPr>
          <w:ilvl w:val="0"/>
          <w:numId w:val="13"/>
        </w:numPr>
        <w:tabs>
          <w:tab w:val="left" w:pos="1150"/>
        </w:tabs>
        <w:autoSpaceDE w:val="0"/>
        <w:autoSpaceDN w:val="0"/>
        <w:ind w:left="0" w:right="102" w:firstLine="851"/>
        <w:jc w:val="both"/>
        <w:outlineLvl w:val="0"/>
        <w:rPr>
          <w:b/>
          <w:bCs/>
          <w:sz w:val="28"/>
          <w:szCs w:val="28"/>
          <w:lang w:eastAsia="uk-UA" w:bidi="uk-UA"/>
        </w:rPr>
      </w:pPr>
      <w:r w:rsidRPr="00DF074D">
        <w:rPr>
          <w:b/>
          <w:bCs/>
          <w:sz w:val="28"/>
          <w:szCs w:val="28"/>
          <w:lang w:eastAsia="uk-UA" w:bidi="uk-UA"/>
        </w:rPr>
        <w:t xml:space="preserve"> </w:t>
      </w:r>
      <w:r w:rsidR="00C37C2D" w:rsidRPr="00DF074D">
        <w:rPr>
          <w:b/>
          <w:bCs/>
          <w:sz w:val="28"/>
          <w:szCs w:val="28"/>
          <w:lang w:eastAsia="uk-UA" w:bidi="uk-UA"/>
        </w:rPr>
        <w:t xml:space="preserve">Шляхи </w:t>
      </w:r>
      <w:r w:rsidR="001B14E6" w:rsidRPr="00DF074D">
        <w:rPr>
          <w:b/>
          <w:bCs/>
          <w:sz w:val="28"/>
          <w:szCs w:val="28"/>
          <w:lang w:eastAsia="uk-UA" w:bidi="uk-UA"/>
        </w:rPr>
        <w:t>і засоб</w:t>
      </w:r>
      <w:r w:rsidR="00C37C2D" w:rsidRPr="00DF074D">
        <w:rPr>
          <w:b/>
          <w:bCs/>
          <w:sz w:val="28"/>
          <w:szCs w:val="28"/>
          <w:lang w:eastAsia="uk-UA" w:bidi="uk-UA"/>
        </w:rPr>
        <w:t xml:space="preserve">и </w:t>
      </w:r>
      <w:r w:rsidR="001B14E6" w:rsidRPr="00DF074D">
        <w:rPr>
          <w:b/>
          <w:bCs/>
          <w:sz w:val="28"/>
          <w:szCs w:val="28"/>
          <w:lang w:eastAsia="uk-UA" w:bidi="uk-UA"/>
        </w:rPr>
        <w:t xml:space="preserve"> розв’язання проблеми, обсяг</w:t>
      </w:r>
      <w:r w:rsidR="00C37C2D" w:rsidRPr="00DF074D">
        <w:rPr>
          <w:b/>
          <w:bCs/>
          <w:sz w:val="28"/>
          <w:szCs w:val="28"/>
          <w:lang w:eastAsia="uk-UA" w:bidi="uk-UA"/>
        </w:rPr>
        <w:t xml:space="preserve"> </w:t>
      </w:r>
      <w:r w:rsidR="001B14E6" w:rsidRPr="00DF074D">
        <w:rPr>
          <w:b/>
          <w:bCs/>
          <w:sz w:val="28"/>
          <w:szCs w:val="28"/>
          <w:lang w:eastAsia="uk-UA" w:bidi="uk-UA"/>
        </w:rPr>
        <w:t xml:space="preserve"> та джерел</w:t>
      </w:r>
      <w:r w:rsidR="00C37C2D" w:rsidRPr="00DF074D">
        <w:rPr>
          <w:b/>
          <w:bCs/>
          <w:sz w:val="28"/>
          <w:szCs w:val="28"/>
          <w:lang w:eastAsia="uk-UA" w:bidi="uk-UA"/>
        </w:rPr>
        <w:t>а</w:t>
      </w:r>
      <w:r w:rsidR="001B14E6" w:rsidRPr="00DF074D">
        <w:rPr>
          <w:b/>
          <w:bCs/>
          <w:sz w:val="28"/>
          <w:szCs w:val="28"/>
          <w:lang w:eastAsia="uk-UA" w:bidi="uk-UA"/>
        </w:rPr>
        <w:t xml:space="preserve"> фінансування, строки та етапи виконання</w:t>
      </w:r>
      <w:r w:rsidR="001B14E6" w:rsidRPr="00DF074D">
        <w:rPr>
          <w:b/>
          <w:bCs/>
          <w:spacing w:val="-8"/>
          <w:sz w:val="28"/>
          <w:szCs w:val="28"/>
          <w:lang w:eastAsia="uk-UA" w:bidi="uk-UA"/>
        </w:rPr>
        <w:t xml:space="preserve"> </w:t>
      </w:r>
      <w:r w:rsidR="001B14E6" w:rsidRPr="00DF074D">
        <w:rPr>
          <w:b/>
          <w:bCs/>
          <w:sz w:val="28"/>
          <w:szCs w:val="28"/>
          <w:lang w:eastAsia="uk-UA" w:bidi="uk-UA"/>
        </w:rPr>
        <w:t>Програми</w:t>
      </w:r>
    </w:p>
    <w:p w:rsidR="00062DA2" w:rsidRPr="00DF074D" w:rsidRDefault="00062DA2" w:rsidP="00062DA2">
      <w:pPr>
        <w:suppressAutoHyphens/>
        <w:ind w:firstLine="708"/>
        <w:jc w:val="both"/>
        <w:rPr>
          <w:sz w:val="28"/>
          <w:szCs w:val="28"/>
        </w:rPr>
      </w:pPr>
      <w:bookmarkStart w:id="0" w:name="n72"/>
      <w:bookmarkEnd w:id="0"/>
      <w:r w:rsidRPr="00DF074D">
        <w:rPr>
          <w:sz w:val="28"/>
          <w:szCs w:val="28"/>
        </w:rPr>
        <w:t>Фінансування заходів щодо виконання Програми здійснюватиметься за рахунок коштів державного, обласного та місцевих бюджетів.</w:t>
      </w:r>
    </w:p>
    <w:p w:rsidR="00CF03AC" w:rsidRPr="00DF074D" w:rsidRDefault="00CF03AC" w:rsidP="00CF03AC">
      <w:pPr>
        <w:widowControl w:val="0"/>
        <w:autoSpaceDE w:val="0"/>
        <w:autoSpaceDN w:val="0"/>
        <w:spacing w:before="1"/>
        <w:ind w:right="101" w:firstLine="851"/>
        <w:jc w:val="both"/>
        <w:rPr>
          <w:sz w:val="28"/>
          <w:szCs w:val="28"/>
          <w:lang w:eastAsia="uk-UA" w:bidi="uk-UA"/>
        </w:rPr>
      </w:pPr>
      <w:r w:rsidRPr="00DF074D">
        <w:rPr>
          <w:sz w:val="28"/>
          <w:szCs w:val="28"/>
          <w:lang w:eastAsia="uk-UA" w:bidi="uk-UA"/>
        </w:rPr>
        <w:lastRenderedPageBreak/>
        <w:t xml:space="preserve">За </w:t>
      </w:r>
      <w:r w:rsidR="00245027" w:rsidRPr="00DF074D">
        <w:rPr>
          <w:sz w:val="28"/>
          <w:szCs w:val="28"/>
          <w:lang w:eastAsia="uk-UA" w:bidi="uk-UA"/>
        </w:rPr>
        <w:t xml:space="preserve"> </w:t>
      </w:r>
      <w:r w:rsidRPr="00DF074D">
        <w:rPr>
          <w:sz w:val="28"/>
          <w:szCs w:val="28"/>
          <w:lang w:eastAsia="uk-UA" w:bidi="uk-UA"/>
        </w:rPr>
        <w:t>рахунок державних коштів у 2020 році оздоровлено в санаторно-курортних закладах України   455</w:t>
      </w:r>
      <w:r w:rsidR="00245027" w:rsidRPr="00DF074D">
        <w:rPr>
          <w:sz w:val="28"/>
          <w:szCs w:val="28"/>
          <w:lang w:eastAsia="uk-UA" w:bidi="uk-UA"/>
        </w:rPr>
        <w:t xml:space="preserve"> осіб  на загальну суму 5,1 млн</w:t>
      </w:r>
      <w:r w:rsidRPr="00DF074D">
        <w:rPr>
          <w:sz w:val="28"/>
          <w:szCs w:val="28"/>
          <w:lang w:eastAsia="uk-UA" w:bidi="uk-UA"/>
        </w:rPr>
        <w:t xml:space="preserve"> грн </w:t>
      </w:r>
      <w:r w:rsidR="00245027" w:rsidRPr="00DF074D">
        <w:rPr>
          <w:sz w:val="28"/>
          <w:szCs w:val="28"/>
          <w:lang w:eastAsia="uk-UA" w:bidi="uk-UA"/>
        </w:rPr>
        <w:br/>
        <w:t xml:space="preserve">та </w:t>
      </w:r>
      <w:r w:rsidRPr="00DF074D">
        <w:rPr>
          <w:sz w:val="28"/>
          <w:szCs w:val="28"/>
          <w:lang w:eastAsia="uk-UA" w:bidi="uk-UA"/>
        </w:rPr>
        <w:t xml:space="preserve">забезпечено психологічну реабілітацію 341 особи на </w:t>
      </w:r>
      <w:r w:rsidR="0003000F" w:rsidRPr="00DF074D">
        <w:rPr>
          <w:sz w:val="28"/>
          <w:szCs w:val="28"/>
          <w:lang w:eastAsia="uk-UA" w:bidi="uk-UA"/>
        </w:rPr>
        <w:br/>
      </w:r>
      <w:r w:rsidRPr="00DF074D">
        <w:rPr>
          <w:sz w:val="28"/>
          <w:szCs w:val="28"/>
          <w:lang w:eastAsia="uk-UA" w:bidi="uk-UA"/>
        </w:rPr>
        <w:t xml:space="preserve">загальну </w:t>
      </w:r>
      <w:r w:rsidR="0003000F" w:rsidRPr="00DF074D">
        <w:rPr>
          <w:sz w:val="28"/>
          <w:szCs w:val="28"/>
          <w:lang w:eastAsia="uk-UA" w:bidi="uk-UA"/>
        </w:rPr>
        <w:t xml:space="preserve"> </w:t>
      </w:r>
      <w:r w:rsidRPr="00DF074D">
        <w:rPr>
          <w:sz w:val="28"/>
          <w:szCs w:val="28"/>
          <w:lang w:eastAsia="uk-UA" w:bidi="uk-UA"/>
        </w:rPr>
        <w:t>суму 2,5 млн грн</w:t>
      </w:r>
      <w:r w:rsidR="00245027" w:rsidRPr="00DF074D">
        <w:rPr>
          <w:sz w:val="28"/>
          <w:szCs w:val="28"/>
          <w:lang w:eastAsia="uk-UA" w:bidi="uk-UA"/>
        </w:rPr>
        <w:t>.</w:t>
      </w:r>
      <w:r w:rsidRPr="00DF074D">
        <w:rPr>
          <w:sz w:val="28"/>
          <w:szCs w:val="28"/>
          <w:lang w:eastAsia="uk-UA" w:bidi="uk-UA"/>
        </w:rPr>
        <w:t xml:space="preserve">  </w:t>
      </w:r>
      <w:r w:rsidR="00245027" w:rsidRPr="00DF074D">
        <w:rPr>
          <w:sz w:val="28"/>
          <w:szCs w:val="28"/>
          <w:lang w:eastAsia="uk-UA" w:bidi="uk-UA"/>
        </w:rPr>
        <w:t xml:space="preserve"> </w:t>
      </w:r>
    </w:p>
    <w:p w:rsidR="007B4BB4" w:rsidRPr="00DF074D" w:rsidRDefault="00062DA2" w:rsidP="00CF03AC">
      <w:pPr>
        <w:ind w:firstLine="708"/>
        <w:jc w:val="both"/>
        <w:outlineLvl w:val="2"/>
        <w:rPr>
          <w:color w:val="000000"/>
          <w:sz w:val="28"/>
          <w:szCs w:val="28"/>
        </w:rPr>
      </w:pPr>
      <w:r w:rsidRPr="00DF074D">
        <w:rPr>
          <w:color w:val="000000"/>
          <w:sz w:val="28"/>
          <w:szCs w:val="28"/>
        </w:rPr>
        <w:t xml:space="preserve">Порядок використання коштів обласного бюджету для </w:t>
      </w:r>
      <w:r w:rsidRPr="00DF074D">
        <w:rPr>
          <w:sz w:val="28"/>
          <w:szCs w:val="28"/>
        </w:rPr>
        <w:t>виконання окремих заходів</w:t>
      </w:r>
      <w:r w:rsidRPr="00DF074D">
        <w:rPr>
          <w:color w:val="000000"/>
          <w:sz w:val="28"/>
          <w:szCs w:val="28"/>
        </w:rPr>
        <w:t xml:space="preserve"> </w:t>
      </w:r>
      <w:r w:rsidRPr="00DF074D">
        <w:rPr>
          <w:sz w:val="28"/>
          <w:szCs w:val="28"/>
        </w:rPr>
        <w:t>Програми</w:t>
      </w:r>
      <w:r w:rsidRPr="00DF074D">
        <w:rPr>
          <w:color w:val="000000"/>
          <w:sz w:val="28"/>
          <w:szCs w:val="28"/>
        </w:rPr>
        <w:t xml:space="preserve"> визначає і регулює механізм </w:t>
      </w:r>
      <w:r w:rsidR="007F0EB1" w:rsidRPr="00DF074D">
        <w:rPr>
          <w:color w:val="000000"/>
          <w:sz w:val="28"/>
          <w:szCs w:val="28"/>
        </w:rPr>
        <w:t xml:space="preserve">їх використання </w:t>
      </w:r>
      <w:r w:rsidRPr="00DF074D">
        <w:rPr>
          <w:color w:val="000000"/>
          <w:sz w:val="28"/>
          <w:szCs w:val="28"/>
        </w:rPr>
        <w:t xml:space="preserve"> на надання </w:t>
      </w:r>
      <w:r w:rsidR="007F0EB1" w:rsidRPr="00DF074D">
        <w:rPr>
          <w:color w:val="000000"/>
          <w:sz w:val="28"/>
          <w:szCs w:val="28"/>
        </w:rPr>
        <w:t xml:space="preserve"> стоматологічного </w:t>
      </w:r>
      <w:r w:rsidR="002737BB" w:rsidRPr="00DF074D">
        <w:rPr>
          <w:sz w:val="28"/>
          <w:szCs w:val="28"/>
        </w:rPr>
        <w:t xml:space="preserve">та онкологічного </w:t>
      </w:r>
      <w:r w:rsidR="007F0EB1" w:rsidRPr="00DF074D">
        <w:rPr>
          <w:color w:val="000000"/>
          <w:sz w:val="28"/>
          <w:szCs w:val="28"/>
        </w:rPr>
        <w:t>лікування</w:t>
      </w:r>
      <w:r w:rsidR="005C5B7C" w:rsidRPr="00DF074D">
        <w:rPr>
          <w:color w:val="000000"/>
          <w:sz w:val="28"/>
          <w:szCs w:val="28"/>
        </w:rPr>
        <w:t xml:space="preserve"> </w:t>
      </w:r>
      <w:r w:rsidR="007F0EB1" w:rsidRPr="00DF074D">
        <w:rPr>
          <w:color w:val="000000"/>
          <w:sz w:val="28"/>
          <w:szCs w:val="28"/>
        </w:rPr>
        <w:t xml:space="preserve">, </w:t>
      </w:r>
      <w:r w:rsidRPr="00DF074D">
        <w:rPr>
          <w:color w:val="000000"/>
          <w:sz w:val="28"/>
          <w:szCs w:val="28"/>
        </w:rPr>
        <w:t xml:space="preserve">адресної матеріальної підтримки  </w:t>
      </w:r>
      <w:r w:rsidR="007F0EB1" w:rsidRPr="00DF074D">
        <w:rPr>
          <w:rStyle w:val="longtext"/>
          <w:sz w:val="28"/>
          <w:szCs w:val="28"/>
          <w:lang w:eastAsia="en-US"/>
        </w:rPr>
        <w:t xml:space="preserve"> учасників АТО/ООС, родин </w:t>
      </w:r>
      <w:r w:rsidRPr="00DF074D">
        <w:rPr>
          <w:rStyle w:val="longtext"/>
          <w:sz w:val="28"/>
          <w:szCs w:val="28"/>
          <w:lang w:eastAsia="en-US"/>
        </w:rPr>
        <w:t>загиблих</w:t>
      </w:r>
      <w:r w:rsidR="007F0EB1" w:rsidRPr="00DF074D">
        <w:rPr>
          <w:rStyle w:val="longtext"/>
          <w:sz w:val="28"/>
          <w:szCs w:val="28"/>
          <w:lang w:eastAsia="en-US"/>
        </w:rPr>
        <w:t xml:space="preserve">, </w:t>
      </w:r>
      <w:r w:rsidRPr="00DF074D">
        <w:rPr>
          <w:rStyle w:val="longtext"/>
          <w:sz w:val="28"/>
          <w:szCs w:val="28"/>
          <w:lang w:eastAsia="en-US"/>
        </w:rPr>
        <w:t>померлих, зниклих безвісти учасників АТО/ООС та Героїв Небесної Сотні</w:t>
      </w:r>
      <w:r w:rsidR="007F0EB1" w:rsidRPr="00DF074D">
        <w:rPr>
          <w:rStyle w:val="longtext"/>
          <w:sz w:val="28"/>
          <w:szCs w:val="28"/>
          <w:lang w:eastAsia="en-US"/>
        </w:rPr>
        <w:t xml:space="preserve">, а також </w:t>
      </w:r>
      <w:r w:rsidR="007B4BB4" w:rsidRPr="00DF074D">
        <w:rPr>
          <w:sz w:val="28"/>
          <w:szCs w:val="28"/>
          <w:lang w:eastAsia="uk-UA" w:bidi="uk-UA"/>
        </w:rPr>
        <w:t>проведення заходів</w:t>
      </w:r>
      <w:r w:rsidR="002737BB" w:rsidRPr="00DF074D">
        <w:rPr>
          <w:sz w:val="28"/>
          <w:szCs w:val="28"/>
          <w:lang w:eastAsia="uk-UA" w:bidi="uk-UA"/>
        </w:rPr>
        <w:t xml:space="preserve"> </w:t>
      </w:r>
      <w:r w:rsidR="007B4BB4" w:rsidRPr="00DF074D">
        <w:rPr>
          <w:sz w:val="28"/>
          <w:szCs w:val="28"/>
          <w:lang w:eastAsia="uk-UA" w:bidi="uk-UA"/>
        </w:rPr>
        <w:t>у рамках відзначення визначних та пам’ятних дат, культурно-мистецьких, спортивно – масових заходів за участю ветеранів війни та членів їх сімей,  родин загиблих, померлих, зниклих безвісти   учасників АТО/ООС та  Героїв Небесної Сотні.</w:t>
      </w:r>
    </w:p>
    <w:p w:rsidR="00062DA2" w:rsidRPr="00DF074D" w:rsidRDefault="00062DA2" w:rsidP="00CF03AC">
      <w:pPr>
        <w:ind w:firstLine="708"/>
        <w:jc w:val="both"/>
        <w:outlineLvl w:val="2"/>
        <w:rPr>
          <w:rStyle w:val="longtext"/>
          <w:color w:val="000000"/>
          <w:sz w:val="28"/>
          <w:szCs w:val="28"/>
        </w:rPr>
      </w:pPr>
      <w:r w:rsidRPr="00DF074D">
        <w:rPr>
          <w:color w:val="000000"/>
          <w:sz w:val="28"/>
          <w:szCs w:val="28"/>
        </w:rPr>
        <w:t xml:space="preserve">Головним розпорядником коштів обласного бюджету, що надаються згідно з цим Порядком, та відповідальним виконавцем </w:t>
      </w:r>
      <w:r w:rsidRPr="00DF074D">
        <w:rPr>
          <w:sz w:val="28"/>
          <w:szCs w:val="28"/>
        </w:rPr>
        <w:t>на надання</w:t>
      </w:r>
      <w:r w:rsidR="007B4BB4" w:rsidRPr="00DF074D">
        <w:rPr>
          <w:sz w:val="28"/>
          <w:szCs w:val="28"/>
        </w:rPr>
        <w:t xml:space="preserve"> стоматологічного </w:t>
      </w:r>
      <w:r w:rsidR="005C5B7C" w:rsidRPr="00DF074D">
        <w:rPr>
          <w:sz w:val="28"/>
          <w:szCs w:val="28"/>
        </w:rPr>
        <w:t xml:space="preserve">та онкологічного </w:t>
      </w:r>
      <w:r w:rsidR="007B4BB4" w:rsidRPr="00DF074D">
        <w:rPr>
          <w:sz w:val="28"/>
          <w:szCs w:val="28"/>
        </w:rPr>
        <w:t xml:space="preserve">лікування, </w:t>
      </w:r>
      <w:r w:rsidRPr="00DF074D">
        <w:rPr>
          <w:sz w:val="28"/>
          <w:szCs w:val="28"/>
        </w:rPr>
        <w:t xml:space="preserve">одноразової адресної грошової допомоги у разі загибелі, смерті, зникнення безвісти </w:t>
      </w:r>
      <w:r w:rsidR="00A50EB5" w:rsidRPr="00DF074D">
        <w:rPr>
          <w:rStyle w:val="longtext"/>
          <w:sz w:val="28"/>
          <w:szCs w:val="28"/>
          <w:lang w:eastAsia="en-US"/>
        </w:rPr>
        <w:t>учасників АТО/ООС</w:t>
      </w:r>
      <w:r w:rsidRPr="00DF074D">
        <w:rPr>
          <w:sz w:val="28"/>
          <w:szCs w:val="28"/>
        </w:rPr>
        <w:t xml:space="preserve"> та щорічної грошової допомоги для вирішення соціально-побутових питань </w:t>
      </w:r>
      <w:r w:rsidRPr="00DF074D">
        <w:rPr>
          <w:rStyle w:val="longtext"/>
          <w:sz w:val="28"/>
          <w:szCs w:val="28"/>
          <w:lang w:eastAsia="en-US"/>
        </w:rPr>
        <w:t>родинам загиблих</w:t>
      </w:r>
      <w:r w:rsidR="001742E7" w:rsidRPr="00DF074D">
        <w:rPr>
          <w:rStyle w:val="longtext"/>
          <w:sz w:val="28"/>
          <w:szCs w:val="28"/>
          <w:lang w:eastAsia="en-US"/>
        </w:rPr>
        <w:t>,</w:t>
      </w:r>
      <w:r w:rsidRPr="00DF074D">
        <w:rPr>
          <w:rStyle w:val="longtext"/>
          <w:sz w:val="28"/>
          <w:szCs w:val="28"/>
          <w:lang w:eastAsia="en-US"/>
        </w:rPr>
        <w:t xml:space="preserve"> померлих, зниклих безвісти учасників АТО/ООС </w:t>
      </w:r>
      <w:r w:rsidR="001742E7" w:rsidRPr="00DF074D">
        <w:rPr>
          <w:rStyle w:val="longtext"/>
          <w:sz w:val="28"/>
          <w:szCs w:val="28"/>
          <w:lang w:eastAsia="en-US"/>
        </w:rPr>
        <w:br/>
      </w:r>
      <w:r w:rsidRPr="00DF074D">
        <w:rPr>
          <w:rStyle w:val="longtext"/>
          <w:sz w:val="28"/>
          <w:szCs w:val="28"/>
          <w:lang w:eastAsia="en-US"/>
        </w:rPr>
        <w:t xml:space="preserve">та </w:t>
      </w:r>
      <w:r w:rsidR="001742E7" w:rsidRPr="00DF074D">
        <w:rPr>
          <w:rStyle w:val="longtext"/>
          <w:sz w:val="28"/>
          <w:szCs w:val="28"/>
          <w:lang w:eastAsia="en-US"/>
        </w:rPr>
        <w:t xml:space="preserve"> </w:t>
      </w:r>
      <w:r w:rsidRPr="00DF074D">
        <w:rPr>
          <w:rStyle w:val="longtext"/>
          <w:sz w:val="28"/>
          <w:szCs w:val="28"/>
          <w:lang w:eastAsia="en-US"/>
        </w:rPr>
        <w:t>Героїв Небесної Сотні</w:t>
      </w:r>
      <w:r w:rsidRPr="00DF074D">
        <w:rPr>
          <w:color w:val="000000"/>
          <w:sz w:val="28"/>
          <w:szCs w:val="28"/>
        </w:rPr>
        <w:t xml:space="preserve"> є Департамент праці, соціальної та сімейної політики облдержадміністрації,  на  </w:t>
      </w:r>
      <w:r w:rsidRPr="00DF074D">
        <w:rPr>
          <w:rStyle w:val="longtext"/>
          <w:sz w:val="28"/>
          <w:szCs w:val="28"/>
          <w:lang w:eastAsia="en-US"/>
        </w:rPr>
        <w:t xml:space="preserve">проведення заходів у рамках відзначення визначних та пам’ятних дат, культурно-мистецьких заходів з дозвілля  та спортивно - масових заходів ветеранів війни та членів їх сімей,  </w:t>
      </w:r>
      <w:r w:rsidR="001742E7" w:rsidRPr="00DF074D">
        <w:rPr>
          <w:rStyle w:val="longtext"/>
          <w:sz w:val="28"/>
          <w:szCs w:val="28"/>
          <w:lang w:eastAsia="en-US"/>
        </w:rPr>
        <w:br/>
      </w:r>
      <w:r w:rsidRPr="00DF074D">
        <w:rPr>
          <w:rStyle w:val="longtext"/>
          <w:sz w:val="28"/>
          <w:szCs w:val="28"/>
          <w:lang w:eastAsia="en-US"/>
        </w:rPr>
        <w:t>сімей загиблих</w:t>
      </w:r>
      <w:r w:rsidR="001742E7" w:rsidRPr="00DF074D">
        <w:rPr>
          <w:rStyle w:val="longtext"/>
          <w:sz w:val="28"/>
          <w:szCs w:val="28"/>
          <w:lang w:eastAsia="en-US"/>
        </w:rPr>
        <w:t xml:space="preserve">,  </w:t>
      </w:r>
      <w:r w:rsidRPr="00DF074D">
        <w:rPr>
          <w:rStyle w:val="longtext"/>
          <w:sz w:val="28"/>
          <w:szCs w:val="28"/>
          <w:lang w:eastAsia="en-US"/>
        </w:rPr>
        <w:t>померлих,</w:t>
      </w:r>
      <w:r w:rsidR="001742E7" w:rsidRPr="00DF074D">
        <w:rPr>
          <w:rStyle w:val="longtext"/>
          <w:sz w:val="28"/>
          <w:szCs w:val="28"/>
          <w:lang w:eastAsia="en-US"/>
        </w:rPr>
        <w:t xml:space="preserve">  </w:t>
      </w:r>
      <w:r w:rsidRPr="00DF074D">
        <w:rPr>
          <w:sz w:val="28"/>
          <w:szCs w:val="28"/>
        </w:rPr>
        <w:t xml:space="preserve">зниклих безвісти </w:t>
      </w:r>
      <w:r w:rsidR="001742E7" w:rsidRPr="00DF074D">
        <w:rPr>
          <w:rStyle w:val="longtext"/>
          <w:sz w:val="28"/>
          <w:szCs w:val="28"/>
          <w:lang w:eastAsia="en-US"/>
        </w:rPr>
        <w:t>учасників АТО/ООС</w:t>
      </w:r>
      <w:r w:rsidRPr="00DF074D">
        <w:rPr>
          <w:sz w:val="28"/>
          <w:szCs w:val="28"/>
        </w:rPr>
        <w:t xml:space="preserve"> </w:t>
      </w:r>
      <w:r w:rsidR="001742E7" w:rsidRPr="00DF074D">
        <w:rPr>
          <w:rStyle w:val="longtext"/>
          <w:sz w:val="28"/>
          <w:szCs w:val="28"/>
          <w:lang w:eastAsia="en-US"/>
        </w:rPr>
        <w:t xml:space="preserve"> </w:t>
      </w:r>
      <w:r w:rsidRPr="00DF074D">
        <w:rPr>
          <w:rStyle w:val="longtext"/>
          <w:sz w:val="28"/>
          <w:szCs w:val="28"/>
          <w:lang w:eastAsia="en-US"/>
        </w:rPr>
        <w:t xml:space="preserve"> - </w:t>
      </w:r>
      <w:r w:rsidRPr="00DF074D">
        <w:rPr>
          <w:sz w:val="28"/>
          <w:szCs w:val="28"/>
        </w:rPr>
        <w:t>Департамент культури, молоді та спорту облдержадміністрації.</w:t>
      </w:r>
    </w:p>
    <w:p w:rsidR="003778F1" w:rsidRPr="00DF074D" w:rsidRDefault="003778F1" w:rsidP="003778F1">
      <w:pPr>
        <w:spacing w:line="240" w:lineRule="atLeast"/>
        <w:ind w:firstLine="720"/>
        <w:jc w:val="both"/>
        <w:outlineLvl w:val="2"/>
        <w:rPr>
          <w:b/>
          <w:bCs/>
          <w:sz w:val="28"/>
          <w:szCs w:val="28"/>
        </w:rPr>
      </w:pPr>
      <w:r w:rsidRPr="00DF074D">
        <w:rPr>
          <w:sz w:val="28"/>
          <w:szCs w:val="28"/>
        </w:rPr>
        <w:t>Фінансування видатків здійснюється відповідно до зареєстрованих юридичних та фінансових зобов’язань в органах Державної казначейської служби України.</w:t>
      </w:r>
    </w:p>
    <w:p w:rsidR="003778F1" w:rsidRPr="00DF074D" w:rsidRDefault="003778F1" w:rsidP="003778F1">
      <w:pPr>
        <w:pStyle w:val="a8"/>
        <w:tabs>
          <w:tab w:val="left" w:pos="709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DF074D">
        <w:rPr>
          <w:sz w:val="28"/>
          <w:szCs w:val="28"/>
        </w:rPr>
        <w:t>Операції, пов’язані з використанням коштів</w:t>
      </w:r>
      <w:r w:rsidR="00052E85" w:rsidRPr="00DF074D">
        <w:rPr>
          <w:sz w:val="28"/>
          <w:szCs w:val="28"/>
        </w:rPr>
        <w:t xml:space="preserve"> державного,</w:t>
      </w:r>
      <w:r w:rsidRPr="00DF074D">
        <w:rPr>
          <w:sz w:val="28"/>
          <w:szCs w:val="28"/>
        </w:rPr>
        <w:t xml:space="preserve"> обласного та місцевих бюджетів, здійснюються в установленому законодавством порядку.</w:t>
      </w:r>
    </w:p>
    <w:p w:rsidR="00412E62" w:rsidRPr="00DF074D" w:rsidRDefault="003778F1" w:rsidP="003778F1">
      <w:pPr>
        <w:pStyle w:val="a8"/>
        <w:spacing w:before="0" w:beforeAutospacing="0" w:after="0" w:afterAutospacing="0" w:line="240" w:lineRule="atLeast"/>
        <w:ind w:firstLine="720"/>
        <w:jc w:val="both"/>
        <w:rPr>
          <w:sz w:val="28"/>
          <w:szCs w:val="28"/>
        </w:rPr>
      </w:pPr>
      <w:bookmarkStart w:id="1" w:name="n71"/>
      <w:bookmarkEnd w:id="1"/>
      <w:r w:rsidRPr="00DF074D">
        <w:rPr>
          <w:sz w:val="28"/>
          <w:szCs w:val="28"/>
        </w:rPr>
        <w:t xml:space="preserve">Учасники програми подають фінансову та бюджетну звітність </w:t>
      </w:r>
      <w:r w:rsidR="00000831" w:rsidRPr="00DF074D">
        <w:rPr>
          <w:sz w:val="28"/>
          <w:szCs w:val="28"/>
        </w:rPr>
        <w:br/>
      </w:r>
      <w:r w:rsidRPr="00DF074D">
        <w:rPr>
          <w:sz w:val="28"/>
          <w:szCs w:val="28"/>
        </w:rPr>
        <w:t>у встановленому законодавством порядку</w:t>
      </w:r>
      <w:r w:rsidR="00412E62" w:rsidRPr="00DF074D">
        <w:rPr>
          <w:sz w:val="28"/>
          <w:szCs w:val="28"/>
        </w:rPr>
        <w:t>.</w:t>
      </w:r>
    </w:p>
    <w:p w:rsidR="00671D2A" w:rsidRPr="00DF074D" w:rsidRDefault="00671D2A" w:rsidP="003778F1">
      <w:pPr>
        <w:pStyle w:val="a8"/>
        <w:spacing w:before="0" w:beforeAutospacing="0" w:after="0" w:afterAutospacing="0" w:line="240" w:lineRule="atLeast"/>
        <w:ind w:firstLine="720"/>
        <w:jc w:val="both"/>
        <w:rPr>
          <w:sz w:val="28"/>
          <w:szCs w:val="28"/>
        </w:rPr>
      </w:pPr>
    </w:p>
    <w:p w:rsidR="00A67848" w:rsidRPr="00DF074D" w:rsidRDefault="00A67848" w:rsidP="00671D2A">
      <w:pPr>
        <w:ind w:right="668" w:firstLine="720"/>
        <w:jc w:val="center"/>
        <w:outlineLvl w:val="2"/>
        <w:rPr>
          <w:b/>
          <w:bCs/>
          <w:sz w:val="28"/>
          <w:szCs w:val="28"/>
        </w:rPr>
      </w:pPr>
      <w:r w:rsidRPr="00DF074D">
        <w:rPr>
          <w:b/>
          <w:bCs/>
          <w:sz w:val="28"/>
          <w:szCs w:val="28"/>
        </w:rPr>
        <w:t xml:space="preserve">V. Перелік завдань (напрямів) і заходів Програми </w:t>
      </w:r>
    </w:p>
    <w:tbl>
      <w:tblPr>
        <w:tblStyle w:val="af3"/>
        <w:tblW w:w="9464" w:type="dxa"/>
        <w:tblLayout w:type="fixed"/>
        <w:tblLook w:val="04A0"/>
      </w:tblPr>
      <w:tblGrid>
        <w:gridCol w:w="675"/>
        <w:gridCol w:w="2552"/>
        <w:gridCol w:w="2977"/>
        <w:gridCol w:w="1559"/>
        <w:gridCol w:w="1701"/>
      </w:tblGrid>
      <w:tr w:rsidR="0026061C" w:rsidRPr="00DF074D" w:rsidTr="005A281B">
        <w:trPr>
          <w:trHeight w:val="1179"/>
        </w:trPr>
        <w:tc>
          <w:tcPr>
            <w:tcW w:w="675" w:type="dxa"/>
          </w:tcPr>
          <w:p w:rsidR="0026061C" w:rsidRPr="00DF074D" w:rsidRDefault="005A281B" w:rsidP="005A281B">
            <w:pPr>
              <w:tabs>
                <w:tab w:val="left" w:pos="426"/>
              </w:tabs>
              <w:ind w:right="668"/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№п</w:t>
            </w:r>
            <w:r w:rsidR="00987C1D" w:rsidRPr="00DF074D">
              <w:rPr>
                <w:bCs/>
              </w:rPr>
              <w:t>/п</w:t>
            </w:r>
          </w:p>
        </w:tc>
        <w:tc>
          <w:tcPr>
            <w:tcW w:w="2552" w:type="dxa"/>
          </w:tcPr>
          <w:p w:rsidR="0026061C" w:rsidRPr="00DF074D" w:rsidRDefault="0026061C" w:rsidP="005A281B">
            <w:pPr>
              <w:ind w:right="668"/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Назва напряму діяльності</w:t>
            </w:r>
          </w:p>
        </w:tc>
        <w:tc>
          <w:tcPr>
            <w:tcW w:w="2977" w:type="dxa"/>
          </w:tcPr>
          <w:p w:rsidR="0026061C" w:rsidRPr="00DF074D" w:rsidRDefault="0026061C" w:rsidP="005A281B">
            <w:pPr>
              <w:ind w:right="668"/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Найменування заходу програми</w:t>
            </w:r>
          </w:p>
        </w:tc>
        <w:tc>
          <w:tcPr>
            <w:tcW w:w="1559" w:type="dxa"/>
          </w:tcPr>
          <w:p w:rsidR="0026061C" w:rsidRPr="00DF074D" w:rsidRDefault="0026061C" w:rsidP="005A281B">
            <w:pPr>
              <w:tabs>
                <w:tab w:val="left" w:pos="714"/>
              </w:tabs>
              <w:ind w:right="-115"/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Джерело фінансування (вид бюджету)</w:t>
            </w:r>
          </w:p>
        </w:tc>
        <w:tc>
          <w:tcPr>
            <w:tcW w:w="1701" w:type="dxa"/>
          </w:tcPr>
          <w:p w:rsidR="0026061C" w:rsidRPr="00DF074D" w:rsidRDefault="0026061C" w:rsidP="00701853">
            <w:pPr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Оріє</w:t>
            </w:r>
            <w:r w:rsidR="004C3152" w:rsidRPr="00DF074D">
              <w:rPr>
                <w:bCs/>
              </w:rPr>
              <w:t>нтовні обсяги фінансування</w:t>
            </w:r>
          </w:p>
        </w:tc>
      </w:tr>
      <w:tr w:rsidR="00C7789C" w:rsidRPr="00DF074D" w:rsidTr="00C7789C">
        <w:trPr>
          <w:trHeight w:val="1925"/>
        </w:trPr>
        <w:tc>
          <w:tcPr>
            <w:tcW w:w="675" w:type="dxa"/>
            <w:vMerge w:val="restart"/>
          </w:tcPr>
          <w:p w:rsidR="00C7789C" w:rsidRPr="00DF074D" w:rsidRDefault="00C7789C" w:rsidP="005A281B">
            <w:pPr>
              <w:tabs>
                <w:tab w:val="left" w:pos="426"/>
              </w:tabs>
              <w:ind w:right="668"/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1</w:t>
            </w:r>
          </w:p>
        </w:tc>
        <w:tc>
          <w:tcPr>
            <w:tcW w:w="2552" w:type="dxa"/>
            <w:vMerge w:val="restart"/>
          </w:tcPr>
          <w:p w:rsidR="00C7789C" w:rsidRPr="00DF074D" w:rsidRDefault="00C7789C" w:rsidP="00C83165">
            <w:pPr>
              <w:ind w:right="34"/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Медичне забезпечення учасників АТО/ООС та членів сімей загиблих учасників АТО/ООС, Революції гідності</w:t>
            </w:r>
          </w:p>
        </w:tc>
        <w:tc>
          <w:tcPr>
            <w:tcW w:w="2977" w:type="dxa"/>
          </w:tcPr>
          <w:p w:rsidR="00C7789C" w:rsidRPr="00DF074D" w:rsidRDefault="00C7789C" w:rsidP="00C83165">
            <w:pPr>
              <w:tabs>
                <w:tab w:val="left" w:pos="2585"/>
                <w:tab w:val="left" w:pos="2903"/>
              </w:tabs>
              <w:ind w:right="34"/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Лікування, реабілітація та  санаторно-курортне лікування  учасників АТО/ООС та членів сімей загиблих учасників АТО/ООС, Революції Гідності</w:t>
            </w:r>
          </w:p>
        </w:tc>
        <w:tc>
          <w:tcPr>
            <w:tcW w:w="1559" w:type="dxa"/>
          </w:tcPr>
          <w:p w:rsidR="00C7789C" w:rsidRPr="00DF074D" w:rsidRDefault="00C7789C" w:rsidP="00C83165">
            <w:pPr>
              <w:tabs>
                <w:tab w:val="left" w:pos="460"/>
              </w:tabs>
              <w:ind w:right="-102"/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Державний  бюджет</w:t>
            </w:r>
          </w:p>
        </w:tc>
        <w:tc>
          <w:tcPr>
            <w:tcW w:w="1701" w:type="dxa"/>
          </w:tcPr>
          <w:p w:rsidR="00C7789C" w:rsidRPr="00DF074D" w:rsidRDefault="00C7789C" w:rsidP="00701853">
            <w:pPr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У межах виділених  асигнувань</w:t>
            </w:r>
          </w:p>
        </w:tc>
      </w:tr>
      <w:tr w:rsidR="00C7789C" w:rsidRPr="00DF074D" w:rsidTr="005A281B">
        <w:trPr>
          <w:trHeight w:val="267"/>
        </w:trPr>
        <w:tc>
          <w:tcPr>
            <w:tcW w:w="675" w:type="dxa"/>
            <w:vMerge/>
          </w:tcPr>
          <w:p w:rsidR="00C7789C" w:rsidRPr="00DF074D" w:rsidRDefault="00C7789C" w:rsidP="005A281B">
            <w:pPr>
              <w:tabs>
                <w:tab w:val="left" w:pos="426"/>
              </w:tabs>
              <w:ind w:right="668"/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7789C" w:rsidRPr="00DF074D" w:rsidRDefault="00C7789C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7789C" w:rsidRPr="00DF074D" w:rsidRDefault="00C7789C" w:rsidP="00C83165">
            <w:pPr>
              <w:tabs>
                <w:tab w:val="left" w:pos="2585"/>
                <w:tab w:val="left" w:pos="2903"/>
              </w:tabs>
              <w:ind w:right="34"/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Лікування онкологічних захворювань</w:t>
            </w:r>
          </w:p>
        </w:tc>
        <w:tc>
          <w:tcPr>
            <w:tcW w:w="1559" w:type="dxa"/>
          </w:tcPr>
          <w:p w:rsidR="00C7789C" w:rsidRPr="00DF074D" w:rsidRDefault="00C7789C" w:rsidP="00C83165">
            <w:pPr>
              <w:tabs>
                <w:tab w:val="left" w:pos="460"/>
              </w:tabs>
              <w:ind w:right="-102"/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7789C" w:rsidRPr="00DF074D" w:rsidRDefault="00701853" w:rsidP="00701853">
            <w:pPr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C00783" w:rsidRPr="00DF074D" w:rsidTr="005A281B">
        <w:trPr>
          <w:trHeight w:val="750"/>
        </w:trPr>
        <w:tc>
          <w:tcPr>
            <w:tcW w:w="675" w:type="dxa"/>
            <w:vMerge/>
          </w:tcPr>
          <w:p w:rsidR="00C00783" w:rsidRPr="00DF074D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DF074D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00783" w:rsidRPr="00DF074D" w:rsidRDefault="00C00783" w:rsidP="00B77AC0">
            <w:pPr>
              <w:tabs>
                <w:tab w:val="left" w:pos="2585"/>
                <w:tab w:val="left" w:pos="2903"/>
              </w:tabs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 xml:space="preserve">Стоматологічне лікування учасників АТО/ООС та </w:t>
            </w:r>
            <w:r w:rsidR="00B77AC0" w:rsidRPr="00DF074D">
              <w:rPr>
                <w:bCs/>
              </w:rPr>
              <w:t>членів сімей</w:t>
            </w:r>
            <w:r w:rsidRPr="00DF074D">
              <w:rPr>
                <w:bCs/>
              </w:rPr>
              <w:t xml:space="preserve"> загиблих учасників АТО/ООС, Революції Гідності</w:t>
            </w:r>
          </w:p>
        </w:tc>
        <w:tc>
          <w:tcPr>
            <w:tcW w:w="1559" w:type="dxa"/>
          </w:tcPr>
          <w:p w:rsidR="00C00783" w:rsidRPr="00DF074D" w:rsidRDefault="00C00783" w:rsidP="00C83165">
            <w:pPr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Обласний бюджет</w:t>
            </w:r>
            <w:r w:rsidR="00C83165" w:rsidRPr="00DF074D">
              <w:rPr>
                <w:bCs/>
              </w:rPr>
              <w:t>, місцеві бюджети</w:t>
            </w:r>
          </w:p>
        </w:tc>
        <w:tc>
          <w:tcPr>
            <w:tcW w:w="1701" w:type="dxa"/>
          </w:tcPr>
          <w:p w:rsidR="009833B1" w:rsidRPr="00DF074D" w:rsidRDefault="00C00783" w:rsidP="00701853">
            <w:pPr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У межах фінансових можливостей на умовах співфінансу</w:t>
            </w:r>
            <w:r w:rsidR="009833B1" w:rsidRPr="00DF074D">
              <w:rPr>
                <w:bCs/>
              </w:rPr>
              <w:t>-</w:t>
            </w:r>
            <w:r w:rsidRPr="00DF074D">
              <w:rPr>
                <w:bCs/>
              </w:rPr>
              <w:t>вання</w:t>
            </w:r>
          </w:p>
        </w:tc>
      </w:tr>
      <w:tr w:rsidR="00C00783" w:rsidRPr="00DF074D" w:rsidTr="005A281B">
        <w:tc>
          <w:tcPr>
            <w:tcW w:w="675" w:type="dxa"/>
            <w:vMerge w:val="restart"/>
          </w:tcPr>
          <w:p w:rsidR="00C00783" w:rsidRPr="00DF074D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</w:tcPr>
          <w:p w:rsidR="00C00783" w:rsidRPr="00DF074D" w:rsidRDefault="00C00783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  <w:r w:rsidRPr="00DF074D">
              <w:rPr>
                <w:bCs/>
              </w:rPr>
              <w:t xml:space="preserve">Соціальний захист </w:t>
            </w:r>
            <w:r w:rsidRPr="00DF074D">
              <w:rPr>
                <w:rStyle w:val="longtext"/>
                <w:lang w:eastAsia="en-US"/>
              </w:rPr>
              <w:t>родин загиблих</w:t>
            </w:r>
            <w:r w:rsidR="000823DE" w:rsidRPr="00DF074D">
              <w:rPr>
                <w:rStyle w:val="longtext"/>
                <w:lang w:eastAsia="en-US"/>
              </w:rPr>
              <w:t>,</w:t>
            </w:r>
            <w:r w:rsidRPr="00DF074D">
              <w:rPr>
                <w:rStyle w:val="longtext"/>
                <w:lang w:eastAsia="en-US"/>
              </w:rPr>
              <w:t xml:space="preserve"> померлих,</w:t>
            </w:r>
            <w:r w:rsidRPr="00DF074D">
              <w:t xml:space="preserve"> зниклих безвісти </w:t>
            </w:r>
            <w:r w:rsidRPr="00DF074D">
              <w:rPr>
                <w:rStyle w:val="longtext"/>
                <w:lang w:eastAsia="en-US"/>
              </w:rPr>
              <w:t>учасників АТО/ООС та Героїв Небесної Сотні</w:t>
            </w:r>
          </w:p>
          <w:p w:rsidR="00C00783" w:rsidRPr="00DF074D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00783" w:rsidRPr="00DF074D" w:rsidRDefault="00C00783" w:rsidP="00C83165">
            <w:pPr>
              <w:jc w:val="both"/>
              <w:outlineLvl w:val="2"/>
              <w:rPr>
                <w:bCs/>
              </w:rPr>
            </w:pPr>
            <w:r w:rsidRPr="00DF074D">
              <w:rPr>
                <w:rStyle w:val="longtext"/>
                <w:lang w:eastAsia="en-US"/>
              </w:rPr>
              <w:t>Виплата одноразової адресної  грошової допомоги у разі загибелі</w:t>
            </w:r>
            <w:r w:rsidRPr="00DF074D">
              <w:rPr>
                <w:rStyle w:val="longtext"/>
                <w:lang w:val="ru-RU" w:eastAsia="en-US"/>
              </w:rPr>
              <w:t xml:space="preserve"> </w:t>
            </w:r>
            <w:r w:rsidRPr="00DF074D">
              <w:rPr>
                <w:rStyle w:val="longtext"/>
                <w:lang w:eastAsia="en-US"/>
              </w:rPr>
              <w:t xml:space="preserve">або смерті, </w:t>
            </w:r>
            <w:r w:rsidRPr="00DF074D">
              <w:rPr>
                <w:lang w:val="ru-RU"/>
              </w:rPr>
              <w:t xml:space="preserve"> </w:t>
            </w:r>
            <w:r w:rsidRPr="00DF074D">
              <w:t>зникнення безвісти</w:t>
            </w:r>
          </w:p>
        </w:tc>
        <w:tc>
          <w:tcPr>
            <w:tcW w:w="1559" w:type="dxa"/>
          </w:tcPr>
          <w:p w:rsidR="00C00783" w:rsidRPr="00DF074D" w:rsidRDefault="00C00783" w:rsidP="00C83165">
            <w:pPr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DF074D" w:rsidRDefault="00552FC2" w:rsidP="00701853">
            <w:pPr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C00783" w:rsidRPr="00DF074D" w:rsidTr="005A281B">
        <w:tc>
          <w:tcPr>
            <w:tcW w:w="675" w:type="dxa"/>
            <w:vMerge/>
          </w:tcPr>
          <w:p w:rsidR="00C00783" w:rsidRPr="00DF074D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DF074D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00783" w:rsidRPr="00DF074D" w:rsidRDefault="00C00783" w:rsidP="00C83165">
            <w:pPr>
              <w:jc w:val="both"/>
              <w:outlineLvl w:val="2"/>
              <w:rPr>
                <w:bCs/>
              </w:rPr>
            </w:pPr>
            <w:r w:rsidRPr="00DF074D">
              <w:rPr>
                <w:color w:val="000000"/>
              </w:rPr>
              <w:t>Виплата щорічної грошової допомоги для вирішення соціально-побутових питань</w:t>
            </w:r>
          </w:p>
        </w:tc>
        <w:tc>
          <w:tcPr>
            <w:tcW w:w="1559" w:type="dxa"/>
          </w:tcPr>
          <w:p w:rsidR="00C00783" w:rsidRPr="00DF074D" w:rsidRDefault="00C00783" w:rsidP="00C83165">
            <w:pPr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DF074D" w:rsidRDefault="00C426F5" w:rsidP="00701853">
            <w:pPr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 xml:space="preserve">У </w:t>
            </w:r>
            <w:r w:rsidR="00552FC2" w:rsidRPr="00DF074D">
              <w:rPr>
                <w:bCs/>
              </w:rPr>
              <w:t>межах фінансових можливостей</w:t>
            </w:r>
          </w:p>
        </w:tc>
      </w:tr>
      <w:tr w:rsidR="00C00783" w:rsidRPr="00DF074D" w:rsidTr="005A281B">
        <w:tc>
          <w:tcPr>
            <w:tcW w:w="675" w:type="dxa"/>
            <w:vMerge w:val="restart"/>
          </w:tcPr>
          <w:p w:rsidR="00C00783" w:rsidRPr="00DF074D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3</w:t>
            </w:r>
          </w:p>
        </w:tc>
        <w:tc>
          <w:tcPr>
            <w:tcW w:w="2552" w:type="dxa"/>
            <w:vMerge w:val="restart"/>
          </w:tcPr>
          <w:p w:rsidR="00C00783" w:rsidRPr="00DF074D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  <w:r w:rsidRPr="00DF074D">
              <w:rPr>
                <w:rStyle w:val="longtext"/>
                <w:lang w:eastAsia="en-US"/>
              </w:rPr>
              <w:t>Проведення заходів у рамках відзначення визначних та пам’ятних дат</w:t>
            </w:r>
          </w:p>
        </w:tc>
        <w:tc>
          <w:tcPr>
            <w:tcW w:w="2977" w:type="dxa"/>
          </w:tcPr>
          <w:p w:rsidR="00C00783" w:rsidRPr="00DF074D" w:rsidRDefault="00C00783" w:rsidP="00C83165">
            <w:pPr>
              <w:pStyle w:val="TableParagraph"/>
              <w:spacing w:before="232"/>
              <w:jc w:val="both"/>
              <w:rPr>
                <w:sz w:val="24"/>
                <w:szCs w:val="24"/>
              </w:rPr>
            </w:pPr>
            <w:r w:rsidRPr="00DF074D">
              <w:rPr>
                <w:color w:val="232323"/>
                <w:sz w:val="24"/>
                <w:szCs w:val="24"/>
              </w:rPr>
              <w:t xml:space="preserve">День </w:t>
            </w:r>
            <w:r w:rsidRPr="00DF074D">
              <w:rPr>
                <w:color w:val="181818"/>
                <w:sz w:val="24"/>
                <w:szCs w:val="24"/>
              </w:rPr>
              <w:t xml:space="preserve">Соборності </w:t>
            </w:r>
            <w:r w:rsidRPr="00DF074D">
              <w:rPr>
                <w:color w:val="1D1D1D"/>
                <w:sz w:val="24"/>
                <w:szCs w:val="24"/>
              </w:rPr>
              <w:t>України</w:t>
            </w:r>
          </w:p>
        </w:tc>
        <w:tc>
          <w:tcPr>
            <w:tcW w:w="1559" w:type="dxa"/>
          </w:tcPr>
          <w:p w:rsidR="00C00783" w:rsidRPr="00DF074D" w:rsidRDefault="00C00783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DF074D" w:rsidRDefault="00552FC2" w:rsidP="00701853">
            <w:pPr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C00783" w:rsidRPr="00DF074D" w:rsidTr="005A281B">
        <w:tc>
          <w:tcPr>
            <w:tcW w:w="675" w:type="dxa"/>
            <w:vMerge/>
          </w:tcPr>
          <w:p w:rsidR="00C00783" w:rsidRPr="00DF074D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DF074D" w:rsidRDefault="00C00783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C00783" w:rsidRPr="00DF074D" w:rsidRDefault="00C00783" w:rsidP="00C83165">
            <w:pPr>
              <w:pStyle w:val="TableParagraph"/>
              <w:spacing w:line="223" w:lineRule="auto"/>
              <w:ind w:right="-108"/>
              <w:jc w:val="both"/>
              <w:rPr>
                <w:sz w:val="24"/>
                <w:szCs w:val="24"/>
              </w:rPr>
            </w:pPr>
            <w:r w:rsidRPr="00DF074D">
              <w:rPr>
                <w:color w:val="212121"/>
                <w:sz w:val="24"/>
                <w:szCs w:val="24"/>
              </w:rPr>
              <w:t>День вшанування  учасників бойових   дій на території</w:t>
            </w:r>
            <w:r w:rsidR="00C83165" w:rsidRPr="00DF074D">
              <w:rPr>
                <w:color w:val="212121"/>
                <w:sz w:val="24"/>
                <w:szCs w:val="24"/>
              </w:rPr>
              <w:t xml:space="preserve"> </w:t>
            </w:r>
            <w:r w:rsidRPr="00DF074D">
              <w:rPr>
                <w:color w:val="212121"/>
                <w:sz w:val="24"/>
                <w:szCs w:val="24"/>
              </w:rPr>
              <w:t>інших держав</w:t>
            </w:r>
          </w:p>
        </w:tc>
        <w:tc>
          <w:tcPr>
            <w:tcW w:w="1559" w:type="dxa"/>
          </w:tcPr>
          <w:p w:rsidR="00C00783" w:rsidRPr="00DF074D" w:rsidRDefault="00C00783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DF074D" w:rsidRDefault="00552FC2" w:rsidP="00701853">
            <w:pPr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C00783" w:rsidRPr="00DF074D" w:rsidTr="00272994">
        <w:trPr>
          <w:trHeight w:val="662"/>
        </w:trPr>
        <w:tc>
          <w:tcPr>
            <w:tcW w:w="675" w:type="dxa"/>
            <w:vMerge/>
          </w:tcPr>
          <w:p w:rsidR="00C00783" w:rsidRPr="00DF074D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DF074D" w:rsidRDefault="00C00783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C00783" w:rsidRPr="00DF074D" w:rsidRDefault="00C00783" w:rsidP="00C83165">
            <w:pPr>
              <w:pStyle w:val="TableParagraph"/>
              <w:spacing w:before="232" w:line="313" w:lineRule="exact"/>
              <w:ind w:left="146" w:hanging="146"/>
              <w:jc w:val="both"/>
              <w:rPr>
                <w:sz w:val="24"/>
                <w:szCs w:val="24"/>
              </w:rPr>
            </w:pPr>
            <w:r w:rsidRPr="00DF074D">
              <w:rPr>
                <w:color w:val="242424"/>
                <w:sz w:val="24"/>
                <w:szCs w:val="24"/>
              </w:rPr>
              <w:t xml:space="preserve">День </w:t>
            </w:r>
            <w:r w:rsidRPr="00DF074D">
              <w:rPr>
                <w:color w:val="1F1F1F"/>
                <w:sz w:val="24"/>
                <w:szCs w:val="24"/>
              </w:rPr>
              <w:t xml:space="preserve">Героїв </w:t>
            </w:r>
            <w:r w:rsidRPr="00DF074D">
              <w:rPr>
                <w:color w:val="1C1C1C"/>
                <w:sz w:val="24"/>
                <w:szCs w:val="24"/>
              </w:rPr>
              <w:t xml:space="preserve">Небесної  </w:t>
            </w:r>
            <w:r w:rsidRPr="00DF074D">
              <w:rPr>
                <w:color w:val="1A1A1A"/>
                <w:sz w:val="24"/>
                <w:szCs w:val="24"/>
              </w:rPr>
              <w:t>Сотні</w:t>
            </w:r>
          </w:p>
        </w:tc>
        <w:tc>
          <w:tcPr>
            <w:tcW w:w="1559" w:type="dxa"/>
          </w:tcPr>
          <w:p w:rsidR="00C00783" w:rsidRPr="00DF074D" w:rsidRDefault="00C00783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DF074D" w:rsidRDefault="00552FC2" w:rsidP="00701853">
            <w:pPr>
              <w:jc w:val="center"/>
              <w:outlineLvl w:val="2"/>
              <w:rPr>
                <w:bCs/>
              </w:rPr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272994" w:rsidRPr="00DF074D" w:rsidRDefault="00272994" w:rsidP="00C83165">
            <w:pPr>
              <w:pStyle w:val="TableParagraph"/>
              <w:spacing w:line="221" w:lineRule="auto"/>
              <w:ind w:left="147" w:right="-108"/>
              <w:jc w:val="both"/>
              <w:rPr>
                <w:sz w:val="24"/>
                <w:szCs w:val="24"/>
              </w:rPr>
            </w:pPr>
          </w:p>
          <w:p w:rsidR="00552FC2" w:rsidRPr="00DF074D" w:rsidRDefault="00552FC2" w:rsidP="00272994">
            <w:pPr>
              <w:pStyle w:val="TableParagraph"/>
              <w:spacing w:line="221" w:lineRule="auto"/>
              <w:ind w:right="-108"/>
              <w:jc w:val="both"/>
              <w:rPr>
                <w:color w:val="1C1C1C"/>
                <w:w w:val="90"/>
                <w:sz w:val="24"/>
                <w:szCs w:val="24"/>
              </w:rPr>
            </w:pPr>
            <w:r w:rsidRPr="00DF074D">
              <w:rPr>
                <w:sz w:val="24"/>
                <w:szCs w:val="24"/>
              </w:rPr>
              <w:t>День українського</w:t>
            </w:r>
            <w:r w:rsidRPr="00DF074D">
              <w:rPr>
                <w:color w:val="1C1C1C"/>
                <w:w w:val="90"/>
                <w:sz w:val="24"/>
                <w:szCs w:val="24"/>
              </w:rPr>
              <w:t xml:space="preserve"> </w:t>
            </w:r>
            <w:r w:rsidRPr="00DF074D">
              <w:rPr>
                <w:color w:val="1F1F1F"/>
                <w:sz w:val="24"/>
                <w:szCs w:val="24"/>
              </w:rPr>
              <w:t>добровольця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552FC2" w:rsidRPr="00DF074D" w:rsidRDefault="00552FC2" w:rsidP="00272994">
            <w:pPr>
              <w:pStyle w:val="TableParagraph"/>
              <w:spacing w:before="237" w:line="304" w:lineRule="exact"/>
              <w:jc w:val="both"/>
              <w:rPr>
                <w:sz w:val="24"/>
                <w:szCs w:val="24"/>
              </w:rPr>
            </w:pPr>
            <w:r w:rsidRPr="00DF074D">
              <w:rPr>
                <w:color w:val="212121"/>
                <w:sz w:val="24"/>
                <w:szCs w:val="24"/>
              </w:rPr>
              <w:t xml:space="preserve">День </w:t>
            </w:r>
            <w:r w:rsidRPr="00DF074D">
              <w:rPr>
                <w:color w:val="1D1D1D"/>
                <w:sz w:val="24"/>
                <w:szCs w:val="24"/>
              </w:rPr>
              <w:t xml:space="preserve">Конституції </w:t>
            </w:r>
            <w:r w:rsidRPr="00DF074D">
              <w:rPr>
                <w:color w:val="1A1A1A"/>
                <w:sz w:val="24"/>
                <w:szCs w:val="24"/>
              </w:rPr>
              <w:t>України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552FC2" w:rsidRPr="00DF074D" w:rsidRDefault="00552FC2" w:rsidP="00272994">
            <w:pPr>
              <w:pStyle w:val="TableParagraph"/>
              <w:spacing w:line="283" w:lineRule="exact"/>
              <w:jc w:val="both"/>
              <w:rPr>
                <w:sz w:val="24"/>
                <w:szCs w:val="24"/>
              </w:rPr>
            </w:pPr>
            <w:r w:rsidRPr="00DF074D">
              <w:rPr>
                <w:color w:val="1C1C1C"/>
                <w:sz w:val="24"/>
                <w:szCs w:val="24"/>
              </w:rPr>
              <w:t xml:space="preserve">День </w:t>
            </w:r>
            <w:r w:rsidRPr="00DF074D">
              <w:rPr>
                <w:color w:val="1A1A1A"/>
                <w:sz w:val="24"/>
                <w:szCs w:val="24"/>
              </w:rPr>
              <w:t>Державного  Прапору України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552FC2" w:rsidRPr="00DF074D" w:rsidRDefault="00552FC2" w:rsidP="00272994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  <w:r w:rsidRPr="00DF074D">
              <w:rPr>
                <w:color w:val="2A2A2A"/>
                <w:sz w:val="24"/>
                <w:szCs w:val="24"/>
              </w:rPr>
              <w:t xml:space="preserve">День </w:t>
            </w:r>
            <w:r w:rsidRPr="00DF074D">
              <w:rPr>
                <w:color w:val="111111"/>
                <w:sz w:val="24"/>
                <w:szCs w:val="24"/>
              </w:rPr>
              <w:t xml:space="preserve">Незалежності </w:t>
            </w:r>
            <w:r w:rsidRPr="00DF074D">
              <w:rPr>
                <w:color w:val="1F1F1F"/>
                <w:sz w:val="24"/>
                <w:szCs w:val="24"/>
              </w:rPr>
              <w:t>України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966728" w:rsidRPr="00DF074D" w:rsidRDefault="00552FC2" w:rsidP="00272994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DF074D">
              <w:rPr>
                <w:sz w:val="24"/>
                <w:szCs w:val="24"/>
              </w:rPr>
              <w:t>День пам’яті Захисників України, які загинули в боротьбі за незалежність, суверенітет i територіальну цілісність України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DF074D" w:rsidRDefault="00552FC2" w:rsidP="00272994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DF074D">
              <w:rPr>
                <w:sz w:val="24"/>
                <w:szCs w:val="24"/>
              </w:rPr>
              <w:t>День Захисника України, День українського козацтва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272994" w:rsidRPr="00DF074D" w:rsidRDefault="00272994" w:rsidP="00272994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</w:p>
          <w:p w:rsidR="00552FC2" w:rsidRPr="00DF074D" w:rsidRDefault="00552FC2" w:rsidP="00272994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  <w:r w:rsidRPr="00DF074D">
              <w:rPr>
                <w:sz w:val="24"/>
                <w:szCs w:val="24"/>
              </w:rPr>
              <w:t>День Гідності та Свободи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 w:val="restart"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t>4</w:t>
            </w:r>
          </w:p>
        </w:tc>
        <w:tc>
          <w:tcPr>
            <w:tcW w:w="2552" w:type="dxa"/>
            <w:vMerge w:val="restart"/>
          </w:tcPr>
          <w:p w:rsidR="00552FC2" w:rsidRPr="00DF074D" w:rsidRDefault="00552FC2" w:rsidP="00C83165">
            <w:pPr>
              <w:pStyle w:val="a8"/>
              <w:tabs>
                <w:tab w:val="left" w:pos="851"/>
              </w:tabs>
              <w:spacing w:before="0" w:beforeAutospacing="0" w:after="0" w:afterAutospacing="0"/>
              <w:ind w:right="34"/>
              <w:jc w:val="both"/>
              <w:rPr>
                <w:rStyle w:val="longtext"/>
                <w:lang w:eastAsia="en-US"/>
              </w:rPr>
            </w:pPr>
            <w:r w:rsidRPr="00DF074D">
              <w:rPr>
                <w:rStyle w:val="longtext"/>
                <w:lang w:eastAsia="en-US"/>
              </w:rPr>
              <w:t xml:space="preserve">Проведення культурно-мистецьких заходів з дозвілля ветеранів війни та членів їх сімей, сімей загиблих, </w:t>
            </w:r>
            <w:r w:rsidRPr="00DF074D">
              <w:rPr>
                <w:rStyle w:val="longtext"/>
                <w:lang w:eastAsia="en-US"/>
              </w:rPr>
              <w:lastRenderedPageBreak/>
              <w:t xml:space="preserve">померлих, </w:t>
            </w:r>
            <w:r w:rsidRPr="00DF074D">
              <w:t xml:space="preserve">зниклих безвісти </w:t>
            </w:r>
            <w:r w:rsidRPr="00DF074D">
              <w:rPr>
                <w:rStyle w:val="longtext"/>
                <w:lang w:eastAsia="en-US"/>
              </w:rPr>
              <w:t>ветеранів війни</w:t>
            </w:r>
          </w:p>
          <w:p w:rsidR="00726262" w:rsidRPr="00DF074D" w:rsidRDefault="00726262" w:rsidP="00C83165">
            <w:pPr>
              <w:pStyle w:val="a8"/>
              <w:tabs>
                <w:tab w:val="left" w:pos="851"/>
              </w:tabs>
              <w:spacing w:before="0" w:beforeAutospacing="0" w:after="0" w:afterAutospacing="0"/>
              <w:ind w:right="34"/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552FC2" w:rsidRPr="00DF074D" w:rsidRDefault="00552FC2" w:rsidP="00C83165">
            <w:pPr>
              <w:jc w:val="both"/>
            </w:pPr>
            <w:r w:rsidRPr="00DF074D">
              <w:lastRenderedPageBreak/>
              <w:t>Екскурсійна поїздка туристичними маршрутами по Житомирській області  (харчування)</w:t>
            </w:r>
          </w:p>
          <w:p w:rsidR="00966728" w:rsidRPr="00DF074D" w:rsidRDefault="00966728" w:rsidP="00C83165">
            <w:pPr>
              <w:jc w:val="both"/>
            </w:pP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DF074D" w:rsidRDefault="00552FC2" w:rsidP="00C83165">
            <w:pPr>
              <w:tabs>
                <w:tab w:val="left" w:pos="1095"/>
              </w:tabs>
              <w:jc w:val="both"/>
            </w:pPr>
            <w:r w:rsidRPr="00DF074D">
              <w:t>Відвідування  Замку-музею «Радомисль»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 w:val="restart"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DF074D">
              <w:rPr>
                <w:bCs/>
              </w:rPr>
              <w:lastRenderedPageBreak/>
              <w:t>5</w:t>
            </w:r>
          </w:p>
        </w:tc>
        <w:tc>
          <w:tcPr>
            <w:tcW w:w="2552" w:type="dxa"/>
            <w:vMerge w:val="restart"/>
          </w:tcPr>
          <w:p w:rsidR="00552FC2" w:rsidRPr="00DF074D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  <w:r w:rsidRPr="00DF074D">
              <w:rPr>
                <w:rStyle w:val="longtext"/>
                <w:lang w:eastAsia="en-US"/>
              </w:rPr>
              <w:t xml:space="preserve">Проведення  спортивно - масових заходів за участю ветеранів війни та членів їх сімей,  сімей загиблих, померлих, </w:t>
            </w:r>
            <w:r w:rsidRPr="00DF074D">
              <w:t xml:space="preserve"> зниклих безвісти  </w:t>
            </w:r>
            <w:r w:rsidRPr="00DF074D">
              <w:rPr>
                <w:rStyle w:val="longtext"/>
                <w:lang w:eastAsia="en-US"/>
              </w:rPr>
              <w:t>ветеранів війни</w:t>
            </w:r>
          </w:p>
        </w:tc>
        <w:tc>
          <w:tcPr>
            <w:tcW w:w="2977" w:type="dxa"/>
          </w:tcPr>
          <w:p w:rsidR="00552FC2" w:rsidRPr="00DF074D" w:rsidRDefault="00552FC2" w:rsidP="005A281B">
            <w:pPr>
              <w:jc w:val="both"/>
            </w:pPr>
            <w:r w:rsidRPr="00DF074D">
              <w:t>Відкритий</w:t>
            </w:r>
            <w:r w:rsidR="005A281B" w:rsidRPr="00DF074D">
              <w:t xml:space="preserve"> чемпіонат</w:t>
            </w:r>
            <w:r w:rsidRPr="00DF074D">
              <w:t xml:space="preserve"> області з</w:t>
            </w:r>
            <w:r w:rsidRPr="00DF074D">
              <w:rPr>
                <w:w w:val="90"/>
              </w:rPr>
              <w:t xml:space="preserve"> </w:t>
            </w:r>
            <w:r w:rsidRPr="00DF074D">
              <w:t xml:space="preserve">футзалу  серед десантно - штурмових </w:t>
            </w:r>
            <w:r w:rsidR="005A281B" w:rsidRPr="00DF074D">
              <w:t xml:space="preserve">військ 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rPr>
          <w:trHeight w:val="827"/>
        </w:trPr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DF074D" w:rsidRDefault="00552FC2" w:rsidP="00C83165">
            <w:pPr>
              <w:jc w:val="both"/>
            </w:pPr>
            <w:r w:rsidRPr="00DF074D">
              <w:t>Відкритий обласний турнір</w:t>
            </w:r>
            <w:r w:rsidRPr="00DF074D">
              <w:rPr>
                <w:spacing w:val="-12"/>
              </w:rPr>
              <w:t xml:space="preserve"> </w:t>
            </w:r>
            <w:r w:rsidRPr="00DF074D">
              <w:t>з</w:t>
            </w:r>
            <w:r w:rsidR="00C83165" w:rsidRPr="00DF074D">
              <w:t xml:space="preserve"> </w:t>
            </w:r>
            <w:r w:rsidRPr="00DF074D">
              <w:t xml:space="preserve">Рукопашного </w:t>
            </w:r>
            <w:r w:rsidRPr="00DF074D">
              <w:rPr>
                <w:spacing w:val="2"/>
              </w:rPr>
              <w:t xml:space="preserve"> </w:t>
            </w:r>
            <w:r w:rsidRPr="00DF074D">
              <w:t>бою пам’ят</w:t>
            </w:r>
            <w:r w:rsidR="00C83165" w:rsidRPr="00DF074D">
              <w:t xml:space="preserve">і </w:t>
            </w:r>
            <w:r w:rsidRPr="00DF074D">
              <w:t xml:space="preserve">Героя України  </w:t>
            </w:r>
            <w:r w:rsidR="00C83165" w:rsidRPr="00DF074D">
              <w:rPr>
                <w:w w:val="95"/>
              </w:rPr>
              <w:t xml:space="preserve"> </w:t>
            </w:r>
            <w:r w:rsidRPr="00DF074D">
              <w:rPr>
                <w:w w:val="95"/>
              </w:rPr>
              <w:t xml:space="preserve"> </w:t>
            </w:r>
            <w:r w:rsidRPr="00DF074D">
              <w:t>Тараса Сенюка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rPr>
          <w:trHeight w:val="1045"/>
        </w:trPr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83165" w:rsidRPr="00DF074D" w:rsidRDefault="00C83165" w:rsidP="00C83165">
            <w:pPr>
              <w:pStyle w:val="TableParagraph"/>
              <w:spacing w:line="208" w:lineRule="exact"/>
              <w:jc w:val="both"/>
              <w:rPr>
                <w:sz w:val="6"/>
                <w:szCs w:val="6"/>
              </w:rPr>
            </w:pPr>
          </w:p>
          <w:p w:rsidR="00552FC2" w:rsidRPr="00DF074D" w:rsidRDefault="00552FC2" w:rsidP="00C83165">
            <w:pPr>
              <w:pStyle w:val="TableParagraph"/>
              <w:spacing w:line="208" w:lineRule="exact"/>
              <w:jc w:val="both"/>
              <w:rPr>
                <w:sz w:val="24"/>
                <w:szCs w:val="24"/>
              </w:rPr>
            </w:pPr>
            <w:r w:rsidRPr="00DF074D">
              <w:rPr>
                <w:sz w:val="24"/>
                <w:szCs w:val="24"/>
              </w:rPr>
              <w:t>Спортивна реабілітація</w:t>
            </w:r>
            <w:r w:rsidR="00C83165" w:rsidRPr="00DF074D">
              <w:rPr>
                <w:sz w:val="24"/>
                <w:szCs w:val="24"/>
              </w:rPr>
              <w:t xml:space="preserve"> </w:t>
            </w:r>
            <w:r w:rsidRPr="00DF074D">
              <w:rPr>
                <w:sz w:val="24"/>
                <w:szCs w:val="24"/>
              </w:rPr>
              <w:t xml:space="preserve">(відвідування  </w:t>
            </w:r>
            <w:r w:rsidR="00C83165" w:rsidRPr="00DF074D">
              <w:rPr>
                <w:sz w:val="24"/>
                <w:szCs w:val="24"/>
              </w:rPr>
              <w:t>т</w:t>
            </w:r>
            <w:r w:rsidRPr="00DF074D">
              <w:rPr>
                <w:sz w:val="24"/>
                <w:szCs w:val="24"/>
              </w:rPr>
              <w:t>ренажерної  зали )</w:t>
            </w:r>
          </w:p>
        </w:tc>
        <w:tc>
          <w:tcPr>
            <w:tcW w:w="1559" w:type="dxa"/>
          </w:tcPr>
          <w:p w:rsidR="005A281B" w:rsidRPr="00DF074D" w:rsidRDefault="005A281B" w:rsidP="00C83165">
            <w:pPr>
              <w:jc w:val="both"/>
              <w:rPr>
                <w:bCs/>
                <w:sz w:val="12"/>
                <w:szCs w:val="12"/>
              </w:rPr>
            </w:pPr>
          </w:p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A281B" w:rsidRPr="00DF074D" w:rsidRDefault="005A281B" w:rsidP="00701853">
            <w:pPr>
              <w:jc w:val="center"/>
              <w:rPr>
                <w:bCs/>
                <w:sz w:val="12"/>
                <w:szCs w:val="12"/>
              </w:rPr>
            </w:pPr>
          </w:p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  <w:tr w:rsidR="00552FC2" w:rsidRPr="00DF074D" w:rsidTr="005A281B">
        <w:tc>
          <w:tcPr>
            <w:tcW w:w="675" w:type="dxa"/>
            <w:vMerge/>
          </w:tcPr>
          <w:p w:rsidR="00552FC2" w:rsidRPr="00DF074D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F074D" w:rsidRDefault="00552FC2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DF074D" w:rsidRDefault="00552FC2" w:rsidP="00D92C53">
            <w:pPr>
              <w:pStyle w:val="TableParagraph"/>
              <w:spacing w:line="208" w:lineRule="exact"/>
              <w:jc w:val="both"/>
              <w:rPr>
                <w:sz w:val="24"/>
                <w:szCs w:val="24"/>
              </w:rPr>
            </w:pPr>
            <w:r w:rsidRPr="00DF074D">
              <w:rPr>
                <w:sz w:val="24"/>
                <w:szCs w:val="24"/>
              </w:rPr>
              <w:t>Спортивна реабілітація</w:t>
            </w:r>
          </w:p>
          <w:p w:rsidR="00552FC2" w:rsidRPr="00DF074D" w:rsidRDefault="00D92C53" w:rsidP="00D92C53">
            <w:pPr>
              <w:pStyle w:val="TableParagraph"/>
              <w:spacing w:before="7" w:line="226" w:lineRule="exact"/>
              <w:ind w:right="651"/>
              <w:jc w:val="both"/>
              <w:rPr>
                <w:sz w:val="26"/>
                <w:szCs w:val="26"/>
              </w:rPr>
            </w:pPr>
            <w:r w:rsidRPr="00DF074D">
              <w:rPr>
                <w:w w:val="90"/>
                <w:sz w:val="26"/>
                <w:szCs w:val="26"/>
              </w:rPr>
              <w:t>(</w:t>
            </w:r>
            <w:r w:rsidR="00552FC2" w:rsidRPr="00DF074D">
              <w:rPr>
                <w:w w:val="90"/>
                <w:sz w:val="24"/>
                <w:szCs w:val="24"/>
              </w:rPr>
              <w:t xml:space="preserve">відвідування </w:t>
            </w:r>
            <w:r w:rsidR="00552FC2" w:rsidRPr="00DF074D">
              <w:rPr>
                <w:sz w:val="24"/>
                <w:szCs w:val="24"/>
              </w:rPr>
              <w:t>басейну)</w:t>
            </w:r>
          </w:p>
        </w:tc>
        <w:tc>
          <w:tcPr>
            <w:tcW w:w="1559" w:type="dxa"/>
          </w:tcPr>
          <w:p w:rsidR="00552FC2" w:rsidRPr="00DF074D" w:rsidRDefault="00552FC2" w:rsidP="00C83165">
            <w:pPr>
              <w:jc w:val="both"/>
            </w:pPr>
            <w:r w:rsidRPr="00DF074D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F074D" w:rsidRDefault="00552FC2" w:rsidP="00701853">
            <w:pPr>
              <w:jc w:val="center"/>
            </w:pPr>
            <w:r w:rsidRPr="00DF074D">
              <w:rPr>
                <w:bCs/>
              </w:rPr>
              <w:t>У межах фінансових можливостей</w:t>
            </w:r>
          </w:p>
        </w:tc>
      </w:tr>
    </w:tbl>
    <w:p w:rsidR="00745B14" w:rsidRPr="00DF074D" w:rsidRDefault="00745B14" w:rsidP="00C83165">
      <w:pPr>
        <w:jc w:val="both"/>
        <w:rPr>
          <w:b/>
        </w:rPr>
      </w:pPr>
    </w:p>
    <w:p w:rsidR="00745B14" w:rsidRPr="00DF074D" w:rsidRDefault="00745B14" w:rsidP="00C83165">
      <w:pPr>
        <w:jc w:val="both"/>
        <w:rPr>
          <w:b/>
        </w:rPr>
      </w:pPr>
      <w:r w:rsidRPr="00DF074D">
        <w:rPr>
          <w:b/>
        </w:rPr>
        <w:t>Результативні показники</w:t>
      </w:r>
    </w:p>
    <w:p w:rsidR="00671D2A" w:rsidRPr="00DF074D" w:rsidRDefault="00671D2A" w:rsidP="00671D2A">
      <w:pPr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"/>
        <w:gridCol w:w="4823"/>
        <w:gridCol w:w="1248"/>
        <w:gridCol w:w="1653"/>
        <w:gridCol w:w="1546"/>
      </w:tblGrid>
      <w:tr w:rsidR="00745B14" w:rsidRPr="00DF074D" w:rsidTr="00745B14">
        <w:trPr>
          <w:cantSplit/>
          <w:trHeight w:val="838"/>
          <w:tblHeader/>
        </w:trPr>
        <w:tc>
          <w:tcPr>
            <w:tcW w:w="0" w:type="auto"/>
            <w:vAlign w:val="center"/>
          </w:tcPr>
          <w:p w:rsidR="00745B14" w:rsidRPr="00DF074D" w:rsidRDefault="00745B14" w:rsidP="00D43EAB">
            <w:pPr>
              <w:jc w:val="center"/>
            </w:pPr>
          </w:p>
        </w:tc>
        <w:tc>
          <w:tcPr>
            <w:tcW w:w="0" w:type="auto"/>
            <w:vAlign w:val="center"/>
          </w:tcPr>
          <w:p w:rsidR="00745B14" w:rsidRPr="00DF074D" w:rsidRDefault="00745B14" w:rsidP="00D43EAB">
            <w:pPr>
              <w:ind w:right="-675"/>
              <w:jc w:val="center"/>
            </w:pPr>
            <w:r w:rsidRPr="00DF074D">
              <w:t>Назва показника</w:t>
            </w:r>
          </w:p>
        </w:tc>
        <w:tc>
          <w:tcPr>
            <w:tcW w:w="0" w:type="auto"/>
            <w:vAlign w:val="center"/>
          </w:tcPr>
          <w:p w:rsidR="00745B14" w:rsidRPr="00DF074D" w:rsidRDefault="00745B14" w:rsidP="00D43EAB">
            <w:pPr>
              <w:jc w:val="center"/>
            </w:pPr>
            <w:r w:rsidRPr="00DF074D">
              <w:t>Одиниця виміру</w:t>
            </w:r>
          </w:p>
        </w:tc>
        <w:tc>
          <w:tcPr>
            <w:tcW w:w="0" w:type="auto"/>
          </w:tcPr>
          <w:p w:rsidR="00745B14" w:rsidRPr="00DF074D" w:rsidRDefault="00745B14" w:rsidP="000358DD">
            <w:pPr>
              <w:jc w:val="center"/>
            </w:pPr>
            <w:r w:rsidRPr="00DF074D">
              <w:t>В</w:t>
            </w:r>
            <w:r w:rsidR="0046058C" w:rsidRPr="00DF074D">
              <w:t>и</w:t>
            </w:r>
            <w:r w:rsidRPr="00DF074D">
              <w:t>хідні дані на початок дії Програми</w:t>
            </w:r>
          </w:p>
        </w:tc>
        <w:tc>
          <w:tcPr>
            <w:tcW w:w="0" w:type="auto"/>
            <w:vAlign w:val="center"/>
          </w:tcPr>
          <w:p w:rsidR="00745B14" w:rsidRPr="00DF074D" w:rsidRDefault="00745B14" w:rsidP="003778F1">
            <w:pPr>
              <w:jc w:val="center"/>
            </w:pPr>
            <w:r w:rsidRPr="00DF074D">
              <w:t>Значення показника 2021 рік</w:t>
            </w:r>
          </w:p>
          <w:p w:rsidR="00B500CD" w:rsidRPr="00DF074D" w:rsidRDefault="00B500CD" w:rsidP="003778F1">
            <w:pPr>
              <w:jc w:val="center"/>
            </w:pPr>
          </w:p>
        </w:tc>
      </w:tr>
      <w:tr w:rsidR="00745B14" w:rsidRPr="00DF074D" w:rsidTr="00745B14">
        <w:trPr>
          <w:cantSplit/>
          <w:trHeight w:val="276"/>
          <w:tblHeader/>
        </w:trPr>
        <w:tc>
          <w:tcPr>
            <w:tcW w:w="0" w:type="auto"/>
          </w:tcPr>
          <w:p w:rsidR="00745B14" w:rsidRPr="00DF074D" w:rsidRDefault="00745B14" w:rsidP="00D43EAB">
            <w:pPr>
              <w:jc w:val="both"/>
              <w:rPr>
                <w:b/>
                <w:lang w:val="ru-RU"/>
              </w:rPr>
            </w:pPr>
            <w:r w:rsidRPr="00DF074D">
              <w:rPr>
                <w:b/>
                <w:lang w:val="en-US"/>
              </w:rPr>
              <w:t>I</w:t>
            </w:r>
          </w:p>
        </w:tc>
        <w:tc>
          <w:tcPr>
            <w:tcW w:w="0" w:type="auto"/>
          </w:tcPr>
          <w:p w:rsidR="00745B14" w:rsidRPr="00DF074D" w:rsidRDefault="00745B14" w:rsidP="00D43EAB">
            <w:pPr>
              <w:jc w:val="center"/>
            </w:pPr>
          </w:p>
        </w:tc>
        <w:tc>
          <w:tcPr>
            <w:tcW w:w="0" w:type="auto"/>
            <w:gridSpan w:val="3"/>
          </w:tcPr>
          <w:p w:rsidR="00745B14" w:rsidRPr="00DF074D" w:rsidRDefault="00745B14" w:rsidP="00D43EAB">
            <w:pPr>
              <w:jc w:val="center"/>
            </w:pPr>
            <w:r w:rsidRPr="00DF074D">
              <w:t>Показники продукту</w:t>
            </w:r>
          </w:p>
        </w:tc>
      </w:tr>
      <w:tr w:rsidR="000503CC" w:rsidRPr="00DF074D" w:rsidTr="00B500CD">
        <w:trPr>
          <w:cantSplit/>
          <w:trHeight w:val="570"/>
          <w:tblHeader/>
        </w:trPr>
        <w:tc>
          <w:tcPr>
            <w:tcW w:w="0" w:type="auto"/>
          </w:tcPr>
          <w:p w:rsidR="000503CC" w:rsidRPr="00DF074D" w:rsidRDefault="000503CC" w:rsidP="000503CC">
            <w:pPr>
              <w:jc w:val="both"/>
              <w:rPr>
                <w:lang w:val="en-US"/>
              </w:rPr>
            </w:pPr>
            <w:r w:rsidRPr="00DF074D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0503CC" w:rsidRPr="00DF074D" w:rsidRDefault="000503CC" w:rsidP="000503CC">
            <w:pPr>
              <w:jc w:val="both"/>
            </w:pPr>
            <w:r w:rsidRPr="00DF074D">
              <w:t>Кількість осіб, що п</w:t>
            </w:r>
            <w:r w:rsidR="00D92C53" w:rsidRPr="00DF074D">
              <w:t xml:space="preserve">отребують лікування та медичну </w:t>
            </w:r>
            <w:r w:rsidRPr="00DF074D">
              <w:t>реабілітаці</w:t>
            </w:r>
            <w:r w:rsidR="00D92C53" w:rsidRPr="00DF074D">
              <w:t>ю</w:t>
            </w:r>
          </w:p>
          <w:p w:rsidR="00701853" w:rsidRPr="00DF074D" w:rsidRDefault="00701853" w:rsidP="000503CC">
            <w:pPr>
              <w:jc w:val="both"/>
            </w:pPr>
            <w:r w:rsidRPr="00DF074D">
              <w:t>в т.ч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jc w:val="center"/>
            </w:pPr>
            <w:r w:rsidRPr="00DF074D">
              <w:t>осіб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jc w:val="center"/>
              <w:rPr>
                <w:lang w:val="ru-RU"/>
              </w:rPr>
            </w:pPr>
            <w:r w:rsidRPr="00DF074D">
              <w:rPr>
                <w:lang w:val="ru-RU"/>
              </w:rPr>
              <w:t>1155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jc w:val="center"/>
              <w:rPr>
                <w:lang w:val="ru-RU"/>
              </w:rPr>
            </w:pPr>
            <w:r w:rsidRPr="00DF074D">
              <w:rPr>
                <w:lang w:val="ru-RU"/>
              </w:rPr>
              <w:t>1155</w:t>
            </w:r>
          </w:p>
        </w:tc>
      </w:tr>
      <w:tr w:rsidR="000503CC" w:rsidRPr="00DF074D" w:rsidTr="00176544">
        <w:trPr>
          <w:cantSplit/>
          <w:tblHeader/>
        </w:trPr>
        <w:tc>
          <w:tcPr>
            <w:tcW w:w="0" w:type="auto"/>
          </w:tcPr>
          <w:p w:rsidR="000503CC" w:rsidRPr="00DF074D" w:rsidRDefault="000503CC" w:rsidP="000503C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</w:tcPr>
          <w:p w:rsidR="000503CC" w:rsidRPr="00DF074D" w:rsidRDefault="00701853" w:rsidP="000503CC">
            <w:pPr>
              <w:jc w:val="both"/>
            </w:pPr>
            <w:r w:rsidRPr="00DF074D">
              <w:t>-</w:t>
            </w:r>
            <w:r w:rsidR="000503CC" w:rsidRPr="00DF074D">
              <w:t xml:space="preserve"> кількість осіб, що потребують стоматологічне лікування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jc w:val="center"/>
            </w:pPr>
            <w:r w:rsidRPr="00DF074D">
              <w:t>осіб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jc w:val="center"/>
              <w:rPr>
                <w:lang w:val="ru-RU"/>
              </w:rPr>
            </w:pPr>
            <w:r w:rsidRPr="00DF074D">
              <w:rPr>
                <w:lang w:val="ru-RU"/>
              </w:rPr>
              <w:t>250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jc w:val="center"/>
              <w:rPr>
                <w:lang w:val="ru-RU"/>
              </w:rPr>
            </w:pPr>
            <w:r w:rsidRPr="00DF074D">
              <w:rPr>
                <w:lang w:val="ru-RU"/>
              </w:rPr>
              <w:t>250</w:t>
            </w:r>
          </w:p>
        </w:tc>
      </w:tr>
      <w:tr w:rsidR="00701853" w:rsidRPr="00DF074D" w:rsidTr="00176544">
        <w:trPr>
          <w:cantSplit/>
          <w:tblHeader/>
        </w:trPr>
        <w:tc>
          <w:tcPr>
            <w:tcW w:w="0" w:type="auto"/>
          </w:tcPr>
          <w:p w:rsidR="00701853" w:rsidRPr="00DF074D" w:rsidRDefault="00701853" w:rsidP="000503C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</w:tcPr>
          <w:p w:rsidR="00701853" w:rsidRPr="00DF074D" w:rsidRDefault="00701853" w:rsidP="007C1E50">
            <w:pPr>
              <w:pStyle w:val="ab"/>
              <w:numPr>
                <w:ilvl w:val="0"/>
                <w:numId w:val="19"/>
              </w:numPr>
              <w:ind w:left="0" w:firstLine="23"/>
              <w:jc w:val="both"/>
            </w:pPr>
            <w:r w:rsidRPr="00DF074D">
              <w:rPr>
                <w:lang w:val="uk-UA"/>
              </w:rPr>
              <w:t>кількість осіб, що потребують онкологічн</w:t>
            </w:r>
            <w:r w:rsidR="007C1E50" w:rsidRPr="00DF074D">
              <w:rPr>
                <w:lang w:val="uk-UA"/>
              </w:rPr>
              <w:t xml:space="preserve">е </w:t>
            </w:r>
            <w:r w:rsidRPr="00DF074D">
              <w:rPr>
                <w:lang w:val="uk-UA"/>
              </w:rPr>
              <w:t>лікування</w:t>
            </w:r>
          </w:p>
        </w:tc>
        <w:tc>
          <w:tcPr>
            <w:tcW w:w="0" w:type="auto"/>
            <w:vAlign w:val="center"/>
          </w:tcPr>
          <w:p w:rsidR="00701853" w:rsidRPr="00DF074D" w:rsidRDefault="007C1E50" w:rsidP="000503CC">
            <w:pPr>
              <w:jc w:val="center"/>
              <w:rPr>
                <w:lang w:val="ru-RU"/>
              </w:rPr>
            </w:pPr>
            <w:r w:rsidRPr="00DF074D">
              <w:rPr>
                <w:lang w:val="ru-RU"/>
              </w:rPr>
              <w:t>осіб</w:t>
            </w:r>
          </w:p>
        </w:tc>
        <w:tc>
          <w:tcPr>
            <w:tcW w:w="0" w:type="auto"/>
            <w:vAlign w:val="center"/>
          </w:tcPr>
          <w:p w:rsidR="00701853" w:rsidRPr="00DF074D" w:rsidRDefault="007C1E50" w:rsidP="000503CC">
            <w:pPr>
              <w:jc w:val="center"/>
              <w:rPr>
                <w:lang w:val="ru-RU"/>
              </w:rPr>
            </w:pPr>
            <w:r w:rsidRPr="00DF074D">
              <w:rPr>
                <w:lang w:val="ru-RU"/>
              </w:rPr>
              <w:t>10</w:t>
            </w:r>
          </w:p>
        </w:tc>
        <w:tc>
          <w:tcPr>
            <w:tcW w:w="0" w:type="auto"/>
            <w:vAlign w:val="center"/>
          </w:tcPr>
          <w:p w:rsidR="00701853" w:rsidRPr="00DF074D" w:rsidRDefault="007C1E50" w:rsidP="000503CC">
            <w:pPr>
              <w:jc w:val="center"/>
              <w:rPr>
                <w:lang w:val="ru-RU"/>
              </w:rPr>
            </w:pPr>
            <w:r w:rsidRPr="00DF074D">
              <w:rPr>
                <w:lang w:val="ru-RU"/>
              </w:rPr>
              <w:t>10</w:t>
            </w:r>
          </w:p>
        </w:tc>
      </w:tr>
      <w:tr w:rsidR="000503CC" w:rsidRPr="00DF074D" w:rsidTr="00176544">
        <w:trPr>
          <w:cantSplit/>
          <w:tblHeader/>
        </w:trPr>
        <w:tc>
          <w:tcPr>
            <w:tcW w:w="0" w:type="auto"/>
          </w:tcPr>
          <w:p w:rsidR="000503CC" w:rsidRPr="00DF074D" w:rsidRDefault="000503CC" w:rsidP="000503CC">
            <w:pPr>
              <w:jc w:val="both"/>
            </w:pPr>
            <w:r w:rsidRPr="00DF074D">
              <w:t>2</w:t>
            </w:r>
          </w:p>
        </w:tc>
        <w:tc>
          <w:tcPr>
            <w:tcW w:w="0" w:type="auto"/>
          </w:tcPr>
          <w:p w:rsidR="000503CC" w:rsidRPr="00DF074D" w:rsidRDefault="000503CC" w:rsidP="000503CC">
            <w:pPr>
              <w:tabs>
                <w:tab w:val="left" w:pos="6237"/>
              </w:tabs>
              <w:jc w:val="both"/>
              <w:rPr>
                <w:lang w:eastAsia="en-US"/>
              </w:rPr>
            </w:pPr>
            <w:r w:rsidRPr="00DF074D">
              <w:t xml:space="preserve">Кількість </w:t>
            </w:r>
            <w:r w:rsidRPr="00DF074D">
              <w:rPr>
                <w:rStyle w:val="longtext"/>
                <w:lang w:eastAsia="en-US"/>
              </w:rPr>
              <w:t xml:space="preserve"> родин загиблих або померлих,</w:t>
            </w:r>
            <w:r w:rsidRPr="00DF074D">
              <w:t xml:space="preserve"> зниклих безвісти  </w:t>
            </w:r>
            <w:r w:rsidRPr="00DF074D">
              <w:rPr>
                <w:rStyle w:val="longtext"/>
                <w:lang w:eastAsia="en-US"/>
              </w:rPr>
              <w:t>учасників АТО/ООС</w:t>
            </w:r>
            <w:r w:rsidRPr="00DF074D">
              <w:t xml:space="preserve"> , які звернулися для отримання грошової допомоги у зв’язку із </w:t>
            </w:r>
            <w:r w:rsidRPr="00DF074D">
              <w:rPr>
                <w:rStyle w:val="longtext"/>
                <w:lang w:eastAsia="en-US"/>
              </w:rPr>
              <w:t xml:space="preserve">загибеллю (смертю), </w:t>
            </w:r>
            <w:r w:rsidRPr="00DF074D">
              <w:t xml:space="preserve">зникненням безвісти   </w:t>
            </w:r>
            <w:r w:rsidRPr="00DF074D">
              <w:rPr>
                <w:rStyle w:val="longtext"/>
                <w:lang w:eastAsia="en-US"/>
              </w:rPr>
              <w:t>ветерана війни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осіб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2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2</w:t>
            </w:r>
          </w:p>
        </w:tc>
      </w:tr>
      <w:tr w:rsidR="000503CC" w:rsidRPr="00DF074D" w:rsidTr="00176544">
        <w:trPr>
          <w:cantSplit/>
          <w:tblHeader/>
        </w:trPr>
        <w:tc>
          <w:tcPr>
            <w:tcW w:w="0" w:type="auto"/>
          </w:tcPr>
          <w:p w:rsidR="000503CC" w:rsidRPr="00DF074D" w:rsidRDefault="000503CC" w:rsidP="000503CC">
            <w:pPr>
              <w:jc w:val="both"/>
            </w:pPr>
            <w:r w:rsidRPr="00DF074D">
              <w:t>3</w:t>
            </w:r>
          </w:p>
        </w:tc>
        <w:tc>
          <w:tcPr>
            <w:tcW w:w="0" w:type="auto"/>
          </w:tcPr>
          <w:p w:rsidR="000503CC" w:rsidRPr="00DF074D" w:rsidRDefault="000503CC" w:rsidP="00915A28">
            <w:pPr>
              <w:tabs>
                <w:tab w:val="left" w:pos="6237"/>
              </w:tabs>
              <w:jc w:val="both"/>
            </w:pPr>
            <w:r w:rsidRPr="00DF074D">
              <w:t xml:space="preserve"> Кількість </w:t>
            </w:r>
            <w:r w:rsidR="00915A28" w:rsidRPr="00DF074D">
              <w:rPr>
                <w:rStyle w:val="longtext"/>
                <w:lang w:eastAsia="en-US"/>
              </w:rPr>
              <w:t>родин загиблих,</w:t>
            </w:r>
            <w:r w:rsidRPr="00DF074D">
              <w:rPr>
                <w:rStyle w:val="longtext"/>
                <w:lang w:eastAsia="en-US"/>
              </w:rPr>
              <w:t xml:space="preserve"> померлих,</w:t>
            </w:r>
            <w:r w:rsidRPr="00DF074D">
              <w:t xml:space="preserve"> зниклих безвісти  </w:t>
            </w:r>
            <w:r w:rsidRPr="00DF074D">
              <w:rPr>
                <w:rStyle w:val="longtext"/>
                <w:lang w:eastAsia="en-US"/>
              </w:rPr>
              <w:t>учасників АТО/ООС та Героїв Небесної Сотні,</w:t>
            </w:r>
            <w:r w:rsidRPr="00DF074D">
              <w:t xml:space="preserve">які звернулися для отримання </w:t>
            </w:r>
            <w:r w:rsidRPr="00DF074D">
              <w:rPr>
                <w:color w:val="000000"/>
              </w:rPr>
              <w:t>щорічної грошової допомоги для вирішення соціально-побутових питань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осіб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378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378</w:t>
            </w:r>
          </w:p>
        </w:tc>
      </w:tr>
      <w:tr w:rsidR="000503CC" w:rsidRPr="00DF074D" w:rsidTr="00176544">
        <w:trPr>
          <w:cantSplit/>
          <w:tblHeader/>
        </w:trPr>
        <w:tc>
          <w:tcPr>
            <w:tcW w:w="0" w:type="auto"/>
          </w:tcPr>
          <w:p w:rsidR="000503CC" w:rsidRPr="00DF074D" w:rsidRDefault="000503CC" w:rsidP="000503CC">
            <w:pPr>
              <w:jc w:val="both"/>
            </w:pPr>
            <w:r w:rsidRPr="00DF074D">
              <w:t>4</w:t>
            </w:r>
          </w:p>
        </w:tc>
        <w:tc>
          <w:tcPr>
            <w:tcW w:w="0" w:type="auto"/>
          </w:tcPr>
          <w:p w:rsidR="000503CC" w:rsidRPr="00DF074D" w:rsidRDefault="000503CC" w:rsidP="000503CC">
            <w:pPr>
              <w:tabs>
                <w:tab w:val="left" w:pos="6237"/>
              </w:tabs>
              <w:jc w:val="both"/>
            </w:pPr>
            <w:r w:rsidRPr="00DF074D">
              <w:t xml:space="preserve">Кількість проведених заходів </w:t>
            </w:r>
            <w:r w:rsidR="00915A28" w:rsidRPr="00DF074D">
              <w:t xml:space="preserve">із </w:t>
            </w:r>
            <w:r w:rsidRPr="00DF074D">
              <w:t>відзначення визначних та пам’ятних дат</w:t>
            </w:r>
          </w:p>
          <w:p w:rsidR="00B500CD" w:rsidRPr="00DF074D" w:rsidRDefault="00B500CD" w:rsidP="000503CC">
            <w:pPr>
              <w:tabs>
                <w:tab w:val="left" w:pos="6237"/>
              </w:tabs>
              <w:jc w:val="both"/>
            </w:pP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 xml:space="preserve">одиниць 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10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10</w:t>
            </w:r>
          </w:p>
        </w:tc>
      </w:tr>
      <w:tr w:rsidR="000503CC" w:rsidRPr="00DF074D" w:rsidTr="00176544">
        <w:trPr>
          <w:cantSplit/>
          <w:tblHeader/>
        </w:trPr>
        <w:tc>
          <w:tcPr>
            <w:tcW w:w="0" w:type="auto"/>
          </w:tcPr>
          <w:p w:rsidR="000503CC" w:rsidRPr="00DF074D" w:rsidRDefault="000503CC" w:rsidP="000503CC">
            <w:pPr>
              <w:jc w:val="both"/>
            </w:pPr>
            <w:r w:rsidRPr="00DF074D">
              <w:t>5</w:t>
            </w:r>
          </w:p>
        </w:tc>
        <w:tc>
          <w:tcPr>
            <w:tcW w:w="0" w:type="auto"/>
          </w:tcPr>
          <w:p w:rsidR="000503CC" w:rsidRPr="00DF074D" w:rsidRDefault="000503CC" w:rsidP="000503CC">
            <w:pPr>
              <w:tabs>
                <w:tab w:val="left" w:pos="6237"/>
              </w:tabs>
              <w:jc w:val="both"/>
            </w:pPr>
            <w:r w:rsidRPr="00DF074D">
              <w:t>Кількість осіб, що відвідали культурно- мистецькі  заходи  з дозвілля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осіб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200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200</w:t>
            </w:r>
          </w:p>
        </w:tc>
      </w:tr>
      <w:tr w:rsidR="000503CC" w:rsidRPr="00DF074D" w:rsidTr="00B500CD">
        <w:trPr>
          <w:cantSplit/>
          <w:trHeight w:val="761"/>
          <w:tblHeader/>
        </w:trPr>
        <w:tc>
          <w:tcPr>
            <w:tcW w:w="0" w:type="auto"/>
          </w:tcPr>
          <w:p w:rsidR="000503CC" w:rsidRPr="00DF074D" w:rsidRDefault="000503CC" w:rsidP="000503CC">
            <w:pPr>
              <w:jc w:val="both"/>
            </w:pPr>
            <w:r w:rsidRPr="00DF074D">
              <w:t>6</w:t>
            </w:r>
          </w:p>
        </w:tc>
        <w:tc>
          <w:tcPr>
            <w:tcW w:w="0" w:type="auto"/>
          </w:tcPr>
          <w:p w:rsidR="000503CC" w:rsidRPr="00DF074D" w:rsidRDefault="000503CC" w:rsidP="000503CC">
            <w:pPr>
              <w:tabs>
                <w:tab w:val="left" w:pos="6237"/>
              </w:tabs>
              <w:jc w:val="both"/>
            </w:pPr>
            <w:r w:rsidRPr="00DF074D">
              <w:t>Кількість осіб, які беруть участь в спортивно – масових заходах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осіб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300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300</w:t>
            </w:r>
          </w:p>
        </w:tc>
      </w:tr>
      <w:tr w:rsidR="000503CC" w:rsidRPr="00DF074D" w:rsidTr="00B500CD">
        <w:trPr>
          <w:cantSplit/>
          <w:trHeight w:val="1408"/>
          <w:tblHeader/>
        </w:trPr>
        <w:tc>
          <w:tcPr>
            <w:tcW w:w="0" w:type="auto"/>
          </w:tcPr>
          <w:p w:rsidR="001F2CEF" w:rsidRPr="00DF074D" w:rsidRDefault="001F2CEF" w:rsidP="000503CC">
            <w:pPr>
              <w:jc w:val="both"/>
            </w:pPr>
          </w:p>
          <w:p w:rsidR="000503CC" w:rsidRPr="00DF074D" w:rsidRDefault="000503CC" w:rsidP="000503CC">
            <w:pPr>
              <w:jc w:val="both"/>
            </w:pPr>
            <w:r w:rsidRPr="00DF074D">
              <w:t>7</w:t>
            </w:r>
          </w:p>
        </w:tc>
        <w:tc>
          <w:tcPr>
            <w:tcW w:w="0" w:type="auto"/>
          </w:tcPr>
          <w:p w:rsidR="001F2CEF" w:rsidRPr="00DF074D" w:rsidRDefault="001F2CEF" w:rsidP="0081097D">
            <w:pPr>
              <w:tabs>
                <w:tab w:val="left" w:pos="6237"/>
              </w:tabs>
              <w:jc w:val="both"/>
              <w:rPr>
                <w:sz w:val="16"/>
                <w:szCs w:val="16"/>
              </w:rPr>
            </w:pPr>
          </w:p>
          <w:p w:rsidR="000503CC" w:rsidRPr="00DF074D" w:rsidRDefault="000503CC" w:rsidP="00701853">
            <w:pPr>
              <w:tabs>
                <w:tab w:val="left" w:pos="6237"/>
              </w:tabs>
              <w:jc w:val="both"/>
            </w:pPr>
            <w:r w:rsidRPr="00DF074D">
              <w:t xml:space="preserve">Кількість осіб, які </w:t>
            </w:r>
            <w:r w:rsidR="0081097D" w:rsidRPr="00DF074D">
              <w:t xml:space="preserve">отримали </w:t>
            </w:r>
            <w:r w:rsidR="0081097D" w:rsidRPr="00DF074D">
              <w:rPr>
                <w:bCs/>
              </w:rPr>
              <w:t xml:space="preserve"> лікування, реабілітація та санаторно- курортне лікування за рахунок державного бюджету</w:t>
            </w:r>
          </w:p>
        </w:tc>
        <w:tc>
          <w:tcPr>
            <w:tcW w:w="0" w:type="auto"/>
            <w:vAlign w:val="center"/>
          </w:tcPr>
          <w:p w:rsidR="000503CC" w:rsidRPr="00DF074D" w:rsidRDefault="000503CC" w:rsidP="000503CC">
            <w:pPr>
              <w:tabs>
                <w:tab w:val="left" w:pos="6237"/>
              </w:tabs>
              <w:jc w:val="center"/>
            </w:pPr>
            <w:r w:rsidRPr="00DF074D">
              <w:t>осіб</w:t>
            </w:r>
          </w:p>
        </w:tc>
        <w:tc>
          <w:tcPr>
            <w:tcW w:w="0" w:type="auto"/>
            <w:vAlign w:val="center"/>
          </w:tcPr>
          <w:p w:rsidR="000503CC" w:rsidRPr="00DF074D" w:rsidRDefault="00FB2428" w:rsidP="000503CC">
            <w:pPr>
              <w:tabs>
                <w:tab w:val="left" w:pos="6237"/>
              </w:tabs>
            </w:pPr>
            <w:r w:rsidRPr="00DF074D">
              <w:t xml:space="preserve">       </w:t>
            </w:r>
            <w:bookmarkStart w:id="2" w:name="_GoBack"/>
            <w:bookmarkEnd w:id="2"/>
            <w:r w:rsidR="000503CC" w:rsidRPr="00DF074D">
              <w:t>1015</w:t>
            </w:r>
          </w:p>
        </w:tc>
        <w:tc>
          <w:tcPr>
            <w:tcW w:w="0" w:type="auto"/>
            <w:vAlign w:val="center"/>
          </w:tcPr>
          <w:p w:rsidR="000503CC" w:rsidRPr="00DF074D" w:rsidRDefault="00A66D11" w:rsidP="000503CC">
            <w:pPr>
              <w:tabs>
                <w:tab w:val="left" w:pos="6237"/>
              </w:tabs>
              <w:jc w:val="center"/>
            </w:pPr>
            <w:r w:rsidRPr="00DF074D">
              <w:t>1015</w:t>
            </w:r>
          </w:p>
        </w:tc>
      </w:tr>
      <w:tr w:rsidR="000503CC" w:rsidRPr="00DF074D" w:rsidTr="00745B14">
        <w:trPr>
          <w:cantSplit/>
          <w:tblHeader/>
        </w:trPr>
        <w:tc>
          <w:tcPr>
            <w:tcW w:w="0" w:type="auto"/>
          </w:tcPr>
          <w:p w:rsidR="000503CC" w:rsidRPr="00DF074D" w:rsidRDefault="000503CC" w:rsidP="000503CC">
            <w:pPr>
              <w:jc w:val="both"/>
            </w:pPr>
            <w:r w:rsidRPr="00DF074D">
              <w:rPr>
                <w:b/>
              </w:rPr>
              <w:t>ІІ</w:t>
            </w:r>
          </w:p>
        </w:tc>
        <w:tc>
          <w:tcPr>
            <w:tcW w:w="0" w:type="auto"/>
          </w:tcPr>
          <w:p w:rsidR="000503CC" w:rsidRPr="00DF074D" w:rsidRDefault="000503CC" w:rsidP="000503CC">
            <w:pPr>
              <w:jc w:val="center"/>
            </w:pPr>
          </w:p>
        </w:tc>
        <w:tc>
          <w:tcPr>
            <w:tcW w:w="0" w:type="auto"/>
            <w:gridSpan w:val="3"/>
          </w:tcPr>
          <w:p w:rsidR="000503CC" w:rsidRPr="00DF074D" w:rsidRDefault="000503CC" w:rsidP="000503CC">
            <w:pPr>
              <w:jc w:val="center"/>
            </w:pPr>
            <w:r w:rsidRPr="00DF074D">
              <w:t>Показники ефективності</w:t>
            </w:r>
          </w:p>
        </w:tc>
      </w:tr>
      <w:tr w:rsidR="003A367B" w:rsidRPr="00DF074D" w:rsidTr="00745B14">
        <w:trPr>
          <w:cantSplit/>
          <w:tblHeader/>
        </w:trPr>
        <w:tc>
          <w:tcPr>
            <w:tcW w:w="0" w:type="auto"/>
          </w:tcPr>
          <w:p w:rsidR="00C83165" w:rsidRPr="00DF074D" w:rsidRDefault="00C83165" w:rsidP="000503CC">
            <w:pPr>
              <w:jc w:val="both"/>
            </w:pPr>
          </w:p>
          <w:p w:rsidR="003A367B" w:rsidRPr="00DF074D" w:rsidRDefault="003A367B" w:rsidP="000503CC">
            <w:pPr>
              <w:jc w:val="both"/>
            </w:pPr>
            <w:r w:rsidRPr="00DF074D">
              <w:t>1</w:t>
            </w:r>
          </w:p>
        </w:tc>
        <w:tc>
          <w:tcPr>
            <w:tcW w:w="0" w:type="auto"/>
          </w:tcPr>
          <w:p w:rsidR="00C83165" w:rsidRPr="00DF074D" w:rsidRDefault="00C83165" w:rsidP="000503CC">
            <w:pPr>
              <w:tabs>
                <w:tab w:val="left" w:pos="6237"/>
              </w:tabs>
              <w:jc w:val="both"/>
            </w:pPr>
          </w:p>
          <w:p w:rsidR="003A367B" w:rsidRPr="00DF074D" w:rsidRDefault="003A367B" w:rsidP="000503CC">
            <w:pPr>
              <w:tabs>
                <w:tab w:val="left" w:pos="6237"/>
              </w:tabs>
              <w:jc w:val="both"/>
            </w:pPr>
            <w:r w:rsidRPr="00DF074D">
              <w:t>Середня вартість стоматологічних послуг</w:t>
            </w:r>
          </w:p>
        </w:tc>
        <w:tc>
          <w:tcPr>
            <w:tcW w:w="0" w:type="auto"/>
            <w:vAlign w:val="center"/>
          </w:tcPr>
          <w:p w:rsidR="003A367B" w:rsidRPr="00DF074D" w:rsidRDefault="005A281B" w:rsidP="005A281B">
            <w:pPr>
              <w:tabs>
                <w:tab w:val="left" w:pos="6237"/>
              </w:tabs>
            </w:pPr>
            <w:r w:rsidRPr="00DF074D">
              <w:t>т</w:t>
            </w:r>
            <w:r w:rsidR="00B23584" w:rsidRPr="00DF074D">
              <w:t>ис</w:t>
            </w:r>
            <w:r w:rsidRPr="00DF074D">
              <w:t>.</w:t>
            </w:r>
            <w:r w:rsidR="00B23584" w:rsidRPr="00DF074D">
              <w:t xml:space="preserve"> </w:t>
            </w:r>
            <w:r w:rsidR="003A367B" w:rsidRPr="00DF074D">
              <w:t>грн</w:t>
            </w:r>
          </w:p>
        </w:tc>
        <w:tc>
          <w:tcPr>
            <w:tcW w:w="0" w:type="auto"/>
          </w:tcPr>
          <w:p w:rsidR="00C83165" w:rsidRPr="00DF074D" w:rsidRDefault="00C83165" w:rsidP="00FB2428">
            <w:pPr>
              <w:tabs>
                <w:tab w:val="left" w:pos="6237"/>
              </w:tabs>
              <w:jc w:val="center"/>
            </w:pPr>
          </w:p>
          <w:p w:rsidR="003A367B" w:rsidRPr="00DF074D" w:rsidRDefault="003A367B" w:rsidP="00FB2428">
            <w:pPr>
              <w:tabs>
                <w:tab w:val="left" w:pos="6237"/>
              </w:tabs>
              <w:jc w:val="center"/>
            </w:pPr>
            <w:r w:rsidRPr="00DF074D">
              <w:t>2</w:t>
            </w:r>
            <w:r w:rsidR="00B17FA9" w:rsidRPr="00DF074D">
              <w:t>,</w:t>
            </w:r>
            <w:r w:rsidR="00FB2428" w:rsidRPr="00DF074D">
              <w:t>7</w:t>
            </w:r>
          </w:p>
          <w:p w:rsidR="00C83165" w:rsidRPr="00DF074D" w:rsidRDefault="00C83165" w:rsidP="00FB2428">
            <w:pPr>
              <w:tabs>
                <w:tab w:val="left" w:pos="6237"/>
              </w:tabs>
              <w:jc w:val="center"/>
            </w:pPr>
          </w:p>
        </w:tc>
        <w:tc>
          <w:tcPr>
            <w:tcW w:w="0" w:type="auto"/>
            <w:vAlign w:val="center"/>
          </w:tcPr>
          <w:p w:rsidR="00C83165" w:rsidRPr="00DF074D" w:rsidRDefault="00C83165" w:rsidP="00B17FA9">
            <w:pPr>
              <w:tabs>
                <w:tab w:val="left" w:pos="6237"/>
              </w:tabs>
              <w:jc w:val="center"/>
            </w:pPr>
          </w:p>
          <w:p w:rsidR="00B17FA9" w:rsidRPr="00DF074D" w:rsidRDefault="003A367B" w:rsidP="00B17FA9">
            <w:pPr>
              <w:tabs>
                <w:tab w:val="left" w:pos="6237"/>
              </w:tabs>
              <w:jc w:val="center"/>
            </w:pPr>
            <w:r w:rsidRPr="00DF074D">
              <w:t>2</w:t>
            </w:r>
            <w:r w:rsidR="00B17FA9" w:rsidRPr="00DF074D">
              <w:t>,</w:t>
            </w:r>
            <w:r w:rsidRPr="00DF074D">
              <w:t>4</w:t>
            </w:r>
          </w:p>
          <w:p w:rsidR="00B17FA9" w:rsidRPr="00DF074D" w:rsidRDefault="00B17FA9" w:rsidP="00B17FA9">
            <w:pPr>
              <w:tabs>
                <w:tab w:val="left" w:pos="6237"/>
              </w:tabs>
              <w:jc w:val="center"/>
            </w:pPr>
          </w:p>
        </w:tc>
      </w:tr>
      <w:tr w:rsidR="00701853" w:rsidRPr="00DF074D" w:rsidTr="00745B14">
        <w:trPr>
          <w:cantSplit/>
          <w:tblHeader/>
        </w:trPr>
        <w:tc>
          <w:tcPr>
            <w:tcW w:w="0" w:type="auto"/>
          </w:tcPr>
          <w:p w:rsidR="00701853" w:rsidRPr="00DF074D" w:rsidRDefault="00701853" w:rsidP="000503CC">
            <w:pPr>
              <w:jc w:val="both"/>
            </w:pPr>
            <w:r w:rsidRPr="00DF074D">
              <w:t>2</w:t>
            </w:r>
          </w:p>
        </w:tc>
        <w:tc>
          <w:tcPr>
            <w:tcW w:w="0" w:type="auto"/>
          </w:tcPr>
          <w:p w:rsidR="00701853" w:rsidRPr="00DF074D" w:rsidRDefault="00701853" w:rsidP="000503CC">
            <w:pPr>
              <w:tabs>
                <w:tab w:val="left" w:pos="6237"/>
              </w:tabs>
              <w:jc w:val="both"/>
            </w:pPr>
            <w:r w:rsidRPr="00DF074D">
              <w:t>Середня вартість</w:t>
            </w:r>
            <w:r w:rsidR="007C1E50" w:rsidRPr="00DF074D">
              <w:t xml:space="preserve"> курсу</w:t>
            </w:r>
            <w:r w:rsidRPr="00DF074D">
              <w:t xml:space="preserve"> онкологічного лікування</w:t>
            </w:r>
          </w:p>
        </w:tc>
        <w:tc>
          <w:tcPr>
            <w:tcW w:w="0" w:type="auto"/>
            <w:vAlign w:val="center"/>
          </w:tcPr>
          <w:p w:rsidR="00701853" w:rsidRPr="00DF074D" w:rsidRDefault="00701853" w:rsidP="005A281B">
            <w:pPr>
              <w:tabs>
                <w:tab w:val="left" w:pos="6237"/>
              </w:tabs>
            </w:pPr>
            <w:r w:rsidRPr="00DF074D">
              <w:t>тис.грн.</w:t>
            </w:r>
          </w:p>
        </w:tc>
        <w:tc>
          <w:tcPr>
            <w:tcW w:w="0" w:type="auto"/>
          </w:tcPr>
          <w:p w:rsidR="00701853" w:rsidRPr="00DF074D" w:rsidRDefault="007C1E50" w:rsidP="00FB2428">
            <w:pPr>
              <w:tabs>
                <w:tab w:val="left" w:pos="6237"/>
              </w:tabs>
              <w:jc w:val="center"/>
            </w:pPr>
            <w:r w:rsidRPr="00DF074D">
              <w:t>50,0</w:t>
            </w:r>
          </w:p>
        </w:tc>
        <w:tc>
          <w:tcPr>
            <w:tcW w:w="0" w:type="auto"/>
            <w:vAlign w:val="center"/>
          </w:tcPr>
          <w:p w:rsidR="00701853" w:rsidRPr="00DF074D" w:rsidRDefault="007C1E50" w:rsidP="00B17FA9">
            <w:pPr>
              <w:tabs>
                <w:tab w:val="left" w:pos="6237"/>
              </w:tabs>
              <w:jc w:val="center"/>
            </w:pPr>
            <w:r w:rsidRPr="00DF074D">
              <w:t>-</w:t>
            </w:r>
          </w:p>
        </w:tc>
      </w:tr>
      <w:tr w:rsidR="0081097D" w:rsidRPr="00DF074D" w:rsidTr="002109F6">
        <w:trPr>
          <w:cantSplit/>
          <w:tblHeader/>
        </w:trPr>
        <w:tc>
          <w:tcPr>
            <w:tcW w:w="0" w:type="auto"/>
          </w:tcPr>
          <w:p w:rsidR="00B23584" w:rsidRPr="00DF074D" w:rsidRDefault="00701853" w:rsidP="00B23584">
            <w:pPr>
              <w:jc w:val="both"/>
            </w:pPr>
            <w:r w:rsidRPr="00DF074D">
              <w:t>3</w:t>
            </w:r>
          </w:p>
        </w:tc>
        <w:tc>
          <w:tcPr>
            <w:tcW w:w="0" w:type="auto"/>
          </w:tcPr>
          <w:p w:rsidR="00B23584" w:rsidRPr="00DF074D" w:rsidRDefault="00B23584" w:rsidP="00B23584">
            <w:pPr>
              <w:tabs>
                <w:tab w:val="left" w:pos="6237"/>
              </w:tabs>
              <w:jc w:val="both"/>
              <w:rPr>
                <w:rStyle w:val="longtext"/>
                <w:lang w:eastAsia="en-US"/>
              </w:rPr>
            </w:pPr>
            <w:r w:rsidRPr="00DF074D">
              <w:t xml:space="preserve">Розмір грошової допомоги </w:t>
            </w:r>
            <w:r w:rsidRPr="00DF074D">
              <w:rPr>
                <w:rStyle w:val="longtext"/>
                <w:lang w:eastAsia="en-US"/>
              </w:rPr>
              <w:t xml:space="preserve"> у разі загибелі</w:t>
            </w:r>
            <w:r w:rsidRPr="00DF074D">
              <w:rPr>
                <w:rStyle w:val="longtext"/>
                <w:lang w:val="ru-RU" w:eastAsia="en-US"/>
              </w:rPr>
              <w:t xml:space="preserve"> </w:t>
            </w:r>
            <w:r w:rsidRPr="00DF074D">
              <w:rPr>
                <w:rStyle w:val="longtext"/>
                <w:lang w:eastAsia="en-US"/>
              </w:rPr>
              <w:t xml:space="preserve">або смерті, </w:t>
            </w:r>
            <w:r w:rsidRPr="00DF074D">
              <w:rPr>
                <w:lang w:val="ru-RU"/>
              </w:rPr>
              <w:t xml:space="preserve"> </w:t>
            </w:r>
            <w:r w:rsidRPr="00DF074D">
              <w:t xml:space="preserve">зникнення безвісти  </w:t>
            </w:r>
            <w:r w:rsidRPr="00DF074D">
              <w:rPr>
                <w:rStyle w:val="longtext"/>
                <w:lang w:eastAsia="en-US"/>
              </w:rPr>
              <w:t>ветерана війни на одну родину</w:t>
            </w:r>
          </w:p>
          <w:p w:rsidR="00C83165" w:rsidRPr="00DF074D" w:rsidRDefault="00C83165" w:rsidP="00B23584">
            <w:pPr>
              <w:tabs>
                <w:tab w:val="left" w:pos="6237"/>
              </w:tabs>
              <w:jc w:val="both"/>
            </w:pPr>
          </w:p>
        </w:tc>
        <w:tc>
          <w:tcPr>
            <w:tcW w:w="0" w:type="auto"/>
          </w:tcPr>
          <w:p w:rsidR="005A281B" w:rsidRPr="00DF074D" w:rsidRDefault="005A281B" w:rsidP="00B23584"/>
          <w:p w:rsidR="00B23584" w:rsidRPr="00DF074D" w:rsidRDefault="005A281B" w:rsidP="00B23584">
            <w:r w:rsidRPr="00DF074D">
              <w:t>т</w:t>
            </w:r>
            <w:r w:rsidR="00B23584" w:rsidRPr="00DF074D">
              <w:t>ис</w:t>
            </w:r>
            <w:r w:rsidRPr="00DF074D">
              <w:t>.</w:t>
            </w:r>
            <w:r w:rsidR="00B23584" w:rsidRPr="00DF074D">
              <w:t xml:space="preserve"> грн</w:t>
            </w:r>
          </w:p>
        </w:tc>
        <w:tc>
          <w:tcPr>
            <w:tcW w:w="0" w:type="auto"/>
          </w:tcPr>
          <w:p w:rsidR="005A281B" w:rsidRPr="00DF074D" w:rsidRDefault="005A281B" w:rsidP="00B23584">
            <w:pPr>
              <w:tabs>
                <w:tab w:val="left" w:pos="6237"/>
              </w:tabs>
              <w:jc w:val="center"/>
            </w:pPr>
          </w:p>
          <w:p w:rsidR="00B23584" w:rsidRPr="00DF074D" w:rsidRDefault="00B23584" w:rsidP="00B23584">
            <w:pPr>
              <w:tabs>
                <w:tab w:val="left" w:pos="6237"/>
              </w:tabs>
              <w:jc w:val="center"/>
            </w:pPr>
            <w:r w:rsidRPr="00DF074D">
              <w:t>30,0</w:t>
            </w:r>
          </w:p>
        </w:tc>
        <w:tc>
          <w:tcPr>
            <w:tcW w:w="0" w:type="auto"/>
            <w:vAlign w:val="center"/>
          </w:tcPr>
          <w:p w:rsidR="00B23584" w:rsidRPr="00DF074D" w:rsidRDefault="00B23584" w:rsidP="00B23584">
            <w:pPr>
              <w:tabs>
                <w:tab w:val="left" w:pos="6237"/>
              </w:tabs>
              <w:jc w:val="center"/>
            </w:pPr>
            <w:r w:rsidRPr="00DF074D">
              <w:t>30</w:t>
            </w:r>
            <w:r w:rsidR="00D9099F" w:rsidRPr="00DF074D">
              <w:t>,</w:t>
            </w:r>
            <w:r w:rsidRPr="00DF074D">
              <w:t>0</w:t>
            </w:r>
          </w:p>
          <w:p w:rsidR="00B23584" w:rsidRPr="00DF074D" w:rsidRDefault="00B23584" w:rsidP="00B23584">
            <w:pPr>
              <w:tabs>
                <w:tab w:val="left" w:pos="6237"/>
              </w:tabs>
              <w:jc w:val="center"/>
            </w:pPr>
          </w:p>
        </w:tc>
      </w:tr>
      <w:tr w:rsidR="0081097D" w:rsidRPr="00DF074D" w:rsidTr="002109F6">
        <w:trPr>
          <w:cantSplit/>
          <w:tblHeader/>
        </w:trPr>
        <w:tc>
          <w:tcPr>
            <w:tcW w:w="0" w:type="auto"/>
          </w:tcPr>
          <w:p w:rsidR="00B23584" w:rsidRPr="00DF074D" w:rsidRDefault="00701853" w:rsidP="00B23584">
            <w:pPr>
              <w:jc w:val="both"/>
            </w:pPr>
            <w:r w:rsidRPr="00DF074D">
              <w:t>4</w:t>
            </w:r>
          </w:p>
        </w:tc>
        <w:tc>
          <w:tcPr>
            <w:tcW w:w="0" w:type="auto"/>
          </w:tcPr>
          <w:p w:rsidR="00B23584" w:rsidRPr="00DF074D" w:rsidRDefault="00B23584" w:rsidP="00B23584">
            <w:pPr>
              <w:tabs>
                <w:tab w:val="left" w:pos="6237"/>
              </w:tabs>
              <w:jc w:val="both"/>
            </w:pPr>
            <w:r w:rsidRPr="00DF074D">
              <w:t xml:space="preserve">Розмір </w:t>
            </w:r>
            <w:r w:rsidRPr="00DF074D">
              <w:rPr>
                <w:color w:val="000000"/>
              </w:rPr>
              <w:t xml:space="preserve"> щорічної грошової допомоги для вирішення соціально-побутових питань</w:t>
            </w:r>
            <w:r w:rsidRPr="00DF074D">
              <w:t xml:space="preserve"> </w:t>
            </w:r>
            <w:r w:rsidRPr="00DF074D">
              <w:rPr>
                <w:rStyle w:val="longtext"/>
                <w:lang w:eastAsia="en-US"/>
              </w:rPr>
              <w:t xml:space="preserve"> </w:t>
            </w:r>
            <w:r w:rsidRPr="00DF074D">
              <w:rPr>
                <w:rStyle w:val="longtext"/>
                <w:lang w:eastAsia="en-US"/>
              </w:rPr>
              <w:br/>
              <w:t>на одну родину</w:t>
            </w:r>
          </w:p>
        </w:tc>
        <w:tc>
          <w:tcPr>
            <w:tcW w:w="0" w:type="auto"/>
          </w:tcPr>
          <w:p w:rsidR="00B23584" w:rsidRPr="00DF074D" w:rsidRDefault="005A281B" w:rsidP="00B23584">
            <w:r w:rsidRPr="00DF074D">
              <w:t>т</w:t>
            </w:r>
            <w:r w:rsidR="00B23584" w:rsidRPr="00DF074D">
              <w:t>ис</w:t>
            </w:r>
            <w:r w:rsidRPr="00DF074D">
              <w:t>.</w:t>
            </w:r>
            <w:r w:rsidR="00B23584" w:rsidRPr="00DF074D">
              <w:t xml:space="preserve"> грн</w:t>
            </w:r>
          </w:p>
        </w:tc>
        <w:tc>
          <w:tcPr>
            <w:tcW w:w="0" w:type="auto"/>
          </w:tcPr>
          <w:p w:rsidR="00B23584" w:rsidRPr="00DF074D" w:rsidRDefault="00B23584" w:rsidP="00B23584">
            <w:pPr>
              <w:tabs>
                <w:tab w:val="left" w:pos="6237"/>
              </w:tabs>
              <w:jc w:val="center"/>
            </w:pPr>
            <w:r w:rsidRPr="00DF074D">
              <w:t>-</w:t>
            </w:r>
          </w:p>
        </w:tc>
        <w:tc>
          <w:tcPr>
            <w:tcW w:w="0" w:type="auto"/>
            <w:vAlign w:val="center"/>
          </w:tcPr>
          <w:p w:rsidR="00B23584" w:rsidRPr="00DF074D" w:rsidRDefault="00B23584" w:rsidP="00D9099F">
            <w:pPr>
              <w:tabs>
                <w:tab w:val="left" w:pos="6237"/>
              </w:tabs>
              <w:jc w:val="center"/>
            </w:pPr>
            <w:r w:rsidRPr="00DF074D">
              <w:t>10</w:t>
            </w:r>
            <w:r w:rsidR="00D9099F" w:rsidRPr="00DF074D">
              <w:t>,</w:t>
            </w:r>
            <w:r w:rsidRPr="00DF074D">
              <w:t>0</w:t>
            </w:r>
          </w:p>
        </w:tc>
      </w:tr>
    </w:tbl>
    <w:p w:rsidR="00C83165" w:rsidRPr="00DF074D" w:rsidRDefault="00C83165" w:rsidP="00C83165">
      <w:pPr>
        <w:pStyle w:val="a8"/>
        <w:spacing w:before="0" w:beforeAutospacing="0" w:after="0" w:afterAutospacing="0"/>
        <w:ind w:firstLine="720"/>
        <w:jc w:val="both"/>
      </w:pPr>
    </w:p>
    <w:p w:rsidR="006D258D" w:rsidRPr="00DF074D" w:rsidRDefault="002C305A" w:rsidP="00C8316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</w:rPr>
      </w:pPr>
      <w:r w:rsidRPr="00DF074D">
        <w:rPr>
          <w:sz w:val="28"/>
          <w:szCs w:val="28"/>
        </w:rPr>
        <w:t xml:space="preserve"> Учасники Програми </w:t>
      </w:r>
      <w:r w:rsidRPr="00DF074D">
        <w:rPr>
          <w:sz w:val="28"/>
          <w:szCs w:val="28"/>
          <w:shd w:val="clear" w:color="auto" w:fill="FFFFFF"/>
        </w:rPr>
        <w:t xml:space="preserve">до 01 лютого 2022 року подають до </w:t>
      </w:r>
      <w:r w:rsidRPr="00DF074D">
        <w:rPr>
          <w:sz w:val="28"/>
          <w:szCs w:val="28"/>
          <w:shd w:val="clear" w:color="auto" w:fill="FFFFFF"/>
        </w:rPr>
        <w:br/>
        <w:t xml:space="preserve">департаменту праці, соціальної та сімейної політики облдержадміністрації звітність про </w:t>
      </w:r>
      <w:r w:rsidRPr="00DF074D">
        <w:rPr>
          <w:sz w:val="28"/>
          <w:szCs w:val="28"/>
        </w:rPr>
        <w:t>виконання  Програми  за формою згідно з додатком 4 рішення обласної ради від 26.01.2016 № 114 "</w:t>
      </w:r>
      <w:r w:rsidRPr="00DF074D">
        <w:rPr>
          <w:sz w:val="28"/>
          <w:szCs w:val="28"/>
          <w:shd w:val="clear" w:color="auto" w:fill="FFFFFF"/>
        </w:rPr>
        <w:t xml:space="preserve">Про затвердження Порядку розроблення обласних цільових програм, моніторингу та звітності про їх виконання" для узагальнення та звітування </w:t>
      </w:r>
      <w:r w:rsidR="006D258D" w:rsidRPr="00DF074D">
        <w:rPr>
          <w:sz w:val="28"/>
          <w:szCs w:val="28"/>
          <w:shd w:val="clear" w:color="auto" w:fill="FFFFFF"/>
        </w:rPr>
        <w:t>департаменту агропромислового розвитку та економічної політики облдержадміністрації до 25 лютого 2022 року.</w:t>
      </w:r>
    </w:p>
    <w:p w:rsidR="007F4969" w:rsidRPr="00DF074D" w:rsidRDefault="00523334" w:rsidP="00654378">
      <w:pPr>
        <w:suppressAutoHyphens/>
        <w:spacing w:before="120"/>
        <w:ind w:firstLine="1077"/>
        <w:jc w:val="center"/>
        <w:rPr>
          <w:b/>
          <w:sz w:val="28"/>
          <w:szCs w:val="28"/>
        </w:rPr>
      </w:pPr>
      <w:r w:rsidRPr="00DF074D">
        <w:rPr>
          <w:b/>
          <w:sz w:val="28"/>
          <w:szCs w:val="28"/>
          <w:lang w:val="en-US"/>
        </w:rPr>
        <w:t>VI</w:t>
      </w:r>
      <w:r w:rsidRPr="00DF074D">
        <w:rPr>
          <w:b/>
          <w:sz w:val="28"/>
          <w:szCs w:val="28"/>
          <w:lang w:val="ru-RU"/>
        </w:rPr>
        <w:t xml:space="preserve">. </w:t>
      </w:r>
      <w:r w:rsidRPr="00DF074D">
        <w:rPr>
          <w:b/>
          <w:sz w:val="28"/>
          <w:szCs w:val="28"/>
        </w:rPr>
        <w:t xml:space="preserve"> Координація т</w:t>
      </w:r>
      <w:r w:rsidR="000E0631" w:rsidRPr="00DF074D">
        <w:rPr>
          <w:b/>
          <w:sz w:val="28"/>
          <w:szCs w:val="28"/>
        </w:rPr>
        <w:t>а  контроль за ходом виконання Програми</w:t>
      </w:r>
    </w:p>
    <w:p w:rsidR="00A348CD" w:rsidRPr="00DF074D" w:rsidRDefault="000E0631" w:rsidP="00ED3470">
      <w:pPr>
        <w:suppressAutoHyphens/>
        <w:spacing w:before="120"/>
        <w:ind w:firstLine="1077"/>
        <w:jc w:val="both"/>
        <w:rPr>
          <w:sz w:val="28"/>
          <w:szCs w:val="28"/>
        </w:rPr>
      </w:pPr>
      <w:r w:rsidRPr="00DF074D">
        <w:rPr>
          <w:sz w:val="28"/>
          <w:szCs w:val="28"/>
        </w:rPr>
        <w:t>Координацію і контроль за виконанням Програми здійснює департамент праці та соціального захисту населення облдержадміністрації.</w:t>
      </w:r>
    </w:p>
    <w:p w:rsidR="000E0631" w:rsidRPr="00DF074D" w:rsidRDefault="000E0631" w:rsidP="000E0631">
      <w:pPr>
        <w:suppressAutoHyphens/>
        <w:spacing w:before="120"/>
        <w:ind w:firstLine="1077"/>
        <w:jc w:val="both"/>
        <w:rPr>
          <w:sz w:val="28"/>
          <w:szCs w:val="28"/>
        </w:rPr>
      </w:pPr>
      <w:r w:rsidRPr="00DF074D">
        <w:rPr>
          <w:sz w:val="28"/>
          <w:szCs w:val="28"/>
        </w:rPr>
        <w:t xml:space="preserve">Інформація про хід виконання Програми подається в обласну раду щомісячно до 10 числа місяця, наступного за звітним. </w:t>
      </w:r>
    </w:p>
    <w:p w:rsidR="000E0631" w:rsidRPr="00DF074D" w:rsidRDefault="000E0631" w:rsidP="000E0631">
      <w:pPr>
        <w:suppressAutoHyphens/>
        <w:spacing w:before="120"/>
        <w:ind w:firstLine="1077"/>
        <w:jc w:val="both"/>
        <w:rPr>
          <w:sz w:val="28"/>
          <w:szCs w:val="28"/>
        </w:rPr>
      </w:pPr>
      <w:r w:rsidRPr="00DF074D">
        <w:rPr>
          <w:sz w:val="28"/>
          <w:szCs w:val="28"/>
        </w:rPr>
        <w:t>Контроль за дотриманням бюджетного законодавства здійснюється в установленому законодавством порядку.</w:t>
      </w:r>
    </w:p>
    <w:p w:rsidR="000E0631" w:rsidRPr="00DF074D" w:rsidRDefault="000E0631" w:rsidP="000E0631">
      <w:pPr>
        <w:suppressAutoHyphens/>
        <w:spacing w:before="120"/>
        <w:ind w:firstLine="1077"/>
        <w:jc w:val="both"/>
        <w:rPr>
          <w:sz w:val="28"/>
          <w:szCs w:val="28"/>
        </w:rPr>
      </w:pPr>
    </w:p>
    <w:p w:rsidR="00F46058" w:rsidRPr="00DF074D" w:rsidRDefault="00F46058" w:rsidP="00F46058">
      <w:pPr>
        <w:rPr>
          <w:sz w:val="28"/>
          <w:szCs w:val="28"/>
        </w:rPr>
      </w:pPr>
      <w:r w:rsidRPr="00DF074D">
        <w:rPr>
          <w:sz w:val="28"/>
          <w:szCs w:val="28"/>
        </w:rPr>
        <w:t>Перший заступник</w:t>
      </w:r>
    </w:p>
    <w:p w:rsidR="002A4678" w:rsidRPr="00C60B53" w:rsidRDefault="00F46058" w:rsidP="00F46058">
      <w:pPr>
        <w:rPr>
          <w:sz w:val="28"/>
          <w:szCs w:val="28"/>
        </w:rPr>
      </w:pPr>
      <w:r w:rsidRPr="00DF074D">
        <w:rPr>
          <w:sz w:val="28"/>
          <w:szCs w:val="28"/>
        </w:rPr>
        <w:t>голови обласної ради</w:t>
      </w:r>
      <w:r w:rsidRPr="00DF074D">
        <w:rPr>
          <w:sz w:val="28"/>
          <w:szCs w:val="28"/>
        </w:rPr>
        <w:tab/>
      </w:r>
      <w:r w:rsidRPr="00DF074D">
        <w:rPr>
          <w:sz w:val="28"/>
          <w:szCs w:val="28"/>
        </w:rPr>
        <w:tab/>
      </w:r>
      <w:r w:rsidRPr="00DF074D">
        <w:rPr>
          <w:sz w:val="28"/>
          <w:szCs w:val="28"/>
        </w:rPr>
        <w:tab/>
      </w:r>
      <w:r w:rsidRPr="00DF074D">
        <w:rPr>
          <w:sz w:val="28"/>
          <w:szCs w:val="28"/>
        </w:rPr>
        <w:tab/>
        <w:t xml:space="preserve">                               О.М. Дзюбенко</w:t>
      </w:r>
    </w:p>
    <w:p w:rsidR="002A4678" w:rsidRPr="00C60B53" w:rsidRDefault="002A4678" w:rsidP="001B015D">
      <w:pPr>
        <w:rPr>
          <w:sz w:val="28"/>
          <w:szCs w:val="28"/>
        </w:rPr>
      </w:pPr>
    </w:p>
    <w:p w:rsidR="00EB0D0A" w:rsidRDefault="00EB0D0A" w:rsidP="00BD49ED">
      <w:pPr>
        <w:jc w:val="both"/>
        <w:rPr>
          <w:sz w:val="28"/>
          <w:szCs w:val="28"/>
        </w:rPr>
      </w:pPr>
    </w:p>
    <w:p w:rsidR="00EB0D0A" w:rsidRDefault="00EB0D0A" w:rsidP="000E0631">
      <w:pPr>
        <w:ind w:left="4500"/>
        <w:jc w:val="both"/>
        <w:rPr>
          <w:sz w:val="28"/>
          <w:szCs w:val="28"/>
        </w:rPr>
      </w:pPr>
    </w:p>
    <w:p w:rsidR="00C60B53" w:rsidRPr="00005248" w:rsidRDefault="00C60B53" w:rsidP="00F64A8C">
      <w:pPr>
        <w:ind w:left="4500"/>
        <w:jc w:val="both"/>
        <w:rPr>
          <w:sz w:val="28"/>
          <w:szCs w:val="28"/>
        </w:rPr>
      </w:pPr>
    </w:p>
    <w:p w:rsidR="001B015D" w:rsidRPr="00005248" w:rsidRDefault="001B015D" w:rsidP="001C5F0E">
      <w:pPr>
        <w:jc w:val="both"/>
        <w:rPr>
          <w:sz w:val="28"/>
          <w:szCs w:val="28"/>
        </w:rPr>
      </w:pPr>
    </w:p>
    <w:sectPr w:rsidR="001B015D" w:rsidRPr="00005248" w:rsidSect="00482DE5">
      <w:headerReference w:type="even" r:id="rId8"/>
      <w:headerReference w:type="default" r:id="rId9"/>
      <w:pgSz w:w="11906" w:h="16838" w:code="9"/>
      <w:pgMar w:top="720" w:right="748" w:bottom="992" w:left="1701" w:header="454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FE6" w:rsidRDefault="00DE6FE6">
      <w:r>
        <w:separator/>
      </w:r>
    </w:p>
  </w:endnote>
  <w:endnote w:type="continuationSeparator" w:id="0">
    <w:p w:rsidR="00DE6FE6" w:rsidRDefault="00DE6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FE6" w:rsidRDefault="00DE6FE6">
      <w:r>
        <w:separator/>
      </w:r>
    </w:p>
  </w:footnote>
  <w:footnote w:type="continuationSeparator" w:id="0">
    <w:p w:rsidR="00DE6FE6" w:rsidRDefault="00DE6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EAB" w:rsidRDefault="0065203B" w:rsidP="00BE46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3E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3EAB" w:rsidRDefault="00D43E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EAB" w:rsidRDefault="0065203B" w:rsidP="00BE46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3EA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074D">
      <w:rPr>
        <w:rStyle w:val="a5"/>
        <w:noProof/>
      </w:rPr>
      <w:t>7</w:t>
    </w:r>
    <w:r>
      <w:rPr>
        <w:rStyle w:val="a5"/>
      </w:rPr>
      <w:fldChar w:fldCharType="end"/>
    </w:r>
  </w:p>
  <w:p w:rsidR="00D43EAB" w:rsidRDefault="00D43EA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579F"/>
    <w:multiLevelType w:val="hybridMultilevel"/>
    <w:tmpl w:val="5750FC9C"/>
    <w:lvl w:ilvl="0" w:tplc="66D8E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CB371C"/>
    <w:multiLevelType w:val="hybridMultilevel"/>
    <w:tmpl w:val="B2363D6C"/>
    <w:lvl w:ilvl="0" w:tplc="5824D4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52D6"/>
    <w:multiLevelType w:val="hybridMultilevel"/>
    <w:tmpl w:val="08A4F312"/>
    <w:lvl w:ilvl="0" w:tplc="8EE4498C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577BF"/>
    <w:multiLevelType w:val="hybridMultilevel"/>
    <w:tmpl w:val="32FC73B0"/>
    <w:lvl w:ilvl="0" w:tplc="3B549434">
      <w:start w:val="1"/>
      <w:numFmt w:val="decimal"/>
      <w:lvlText w:val="%1."/>
      <w:lvlJc w:val="left"/>
      <w:pPr>
        <w:ind w:left="205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B82C8B"/>
    <w:multiLevelType w:val="hybridMultilevel"/>
    <w:tmpl w:val="336CFEF6"/>
    <w:lvl w:ilvl="0" w:tplc="3DC2A74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C05C0A"/>
    <w:multiLevelType w:val="hybridMultilevel"/>
    <w:tmpl w:val="A970A932"/>
    <w:lvl w:ilvl="0" w:tplc="721E7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05E64F0"/>
    <w:multiLevelType w:val="hybridMultilevel"/>
    <w:tmpl w:val="8402A596"/>
    <w:lvl w:ilvl="0" w:tplc="0B10DC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16BC2"/>
    <w:multiLevelType w:val="hybridMultilevel"/>
    <w:tmpl w:val="E5800FF2"/>
    <w:lvl w:ilvl="0" w:tplc="7480BB24"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8">
    <w:nsid w:val="26484401"/>
    <w:multiLevelType w:val="hybridMultilevel"/>
    <w:tmpl w:val="E0C8F848"/>
    <w:lvl w:ilvl="0" w:tplc="022CD3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B6619C"/>
    <w:multiLevelType w:val="hybridMultilevel"/>
    <w:tmpl w:val="6584D244"/>
    <w:lvl w:ilvl="0" w:tplc="208E32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B2D6E71"/>
    <w:multiLevelType w:val="hybridMultilevel"/>
    <w:tmpl w:val="7240A310"/>
    <w:lvl w:ilvl="0" w:tplc="3348C5F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3C44DE"/>
    <w:multiLevelType w:val="hybridMultilevel"/>
    <w:tmpl w:val="967ECEEC"/>
    <w:lvl w:ilvl="0" w:tplc="CDA6D46C">
      <w:numFmt w:val="bullet"/>
      <w:lvlText w:val="-"/>
      <w:lvlJc w:val="left"/>
      <w:pPr>
        <w:ind w:left="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BF2E033A">
      <w:numFmt w:val="bullet"/>
      <w:lvlText w:val="•"/>
      <w:lvlJc w:val="left"/>
      <w:pPr>
        <w:ind w:left="1228" w:hanging="164"/>
      </w:pPr>
      <w:rPr>
        <w:rFonts w:hint="default"/>
        <w:lang w:val="uk-UA" w:eastAsia="uk-UA" w:bidi="uk-UA"/>
      </w:rPr>
    </w:lvl>
    <w:lvl w:ilvl="2" w:tplc="248A05DE">
      <w:numFmt w:val="bullet"/>
      <w:lvlText w:val="•"/>
      <w:lvlJc w:val="left"/>
      <w:pPr>
        <w:ind w:left="2217" w:hanging="164"/>
      </w:pPr>
      <w:rPr>
        <w:rFonts w:hint="default"/>
        <w:lang w:val="uk-UA" w:eastAsia="uk-UA" w:bidi="uk-UA"/>
      </w:rPr>
    </w:lvl>
    <w:lvl w:ilvl="3" w:tplc="8A823D84">
      <w:numFmt w:val="bullet"/>
      <w:lvlText w:val="•"/>
      <w:lvlJc w:val="left"/>
      <w:pPr>
        <w:ind w:left="3205" w:hanging="164"/>
      </w:pPr>
      <w:rPr>
        <w:rFonts w:hint="default"/>
        <w:lang w:val="uk-UA" w:eastAsia="uk-UA" w:bidi="uk-UA"/>
      </w:rPr>
    </w:lvl>
    <w:lvl w:ilvl="4" w:tplc="39909BD2">
      <w:numFmt w:val="bullet"/>
      <w:lvlText w:val="•"/>
      <w:lvlJc w:val="left"/>
      <w:pPr>
        <w:ind w:left="4194" w:hanging="164"/>
      </w:pPr>
      <w:rPr>
        <w:rFonts w:hint="default"/>
        <w:lang w:val="uk-UA" w:eastAsia="uk-UA" w:bidi="uk-UA"/>
      </w:rPr>
    </w:lvl>
    <w:lvl w:ilvl="5" w:tplc="6DD86FDC">
      <w:numFmt w:val="bullet"/>
      <w:lvlText w:val="•"/>
      <w:lvlJc w:val="left"/>
      <w:pPr>
        <w:ind w:left="5183" w:hanging="164"/>
      </w:pPr>
      <w:rPr>
        <w:rFonts w:hint="default"/>
        <w:lang w:val="uk-UA" w:eastAsia="uk-UA" w:bidi="uk-UA"/>
      </w:rPr>
    </w:lvl>
    <w:lvl w:ilvl="6" w:tplc="E272E054">
      <w:numFmt w:val="bullet"/>
      <w:lvlText w:val="•"/>
      <w:lvlJc w:val="left"/>
      <w:pPr>
        <w:ind w:left="6171" w:hanging="164"/>
      </w:pPr>
      <w:rPr>
        <w:rFonts w:hint="default"/>
        <w:lang w:val="uk-UA" w:eastAsia="uk-UA" w:bidi="uk-UA"/>
      </w:rPr>
    </w:lvl>
    <w:lvl w:ilvl="7" w:tplc="A48E7302">
      <w:numFmt w:val="bullet"/>
      <w:lvlText w:val="•"/>
      <w:lvlJc w:val="left"/>
      <w:pPr>
        <w:ind w:left="7160" w:hanging="164"/>
      </w:pPr>
      <w:rPr>
        <w:rFonts w:hint="default"/>
        <w:lang w:val="uk-UA" w:eastAsia="uk-UA" w:bidi="uk-UA"/>
      </w:rPr>
    </w:lvl>
    <w:lvl w:ilvl="8" w:tplc="B894A718">
      <w:numFmt w:val="bullet"/>
      <w:lvlText w:val="•"/>
      <w:lvlJc w:val="left"/>
      <w:pPr>
        <w:ind w:left="8149" w:hanging="164"/>
      </w:pPr>
      <w:rPr>
        <w:rFonts w:hint="default"/>
        <w:lang w:val="uk-UA" w:eastAsia="uk-UA" w:bidi="uk-UA"/>
      </w:rPr>
    </w:lvl>
  </w:abstractNum>
  <w:abstractNum w:abstractNumId="12">
    <w:nsid w:val="4A18376C"/>
    <w:multiLevelType w:val="hybridMultilevel"/>
    <w:tmpl w:val="C5F253BA"/>
    <w:lvl w:ilvl="0" w:tplc="0AB8A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EE11A2"/>
    <w:multiLevelType w:val="hybridMultilevel"/>
    <w:tmpl w:val="5D4EE4D4"/>
    <w:lvl w:ilvl="0" w:tplc="4D74BCE0">
      <w:start w:val="4"/>
      <w:numFmt w:val="upperRoman"/>
      <w:lvlText w:val="%1."/>
      <w:lvlJc w:val="left"/>
      <w:pPr>
        <w:ind w:left="1259" w:hanging="452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uk-UA" w:eastAsia="uk-UA" w:bidi="uk-UA"/>
      </w:rPr>
    </w:lvl>
    <w:lvl w:ilvl="1" w:tplc="81A2C942">
      <w:numFmt w:val="bullet"/>
      <w:lvlText w:val="•"/>
      <w:lvlJc w:val="left"/>
      <w:pPr>
        <w:ind w:left="2146" w:hanging="452"/>
      </w:pPr>
      <w:rPr>
        <w:rFonts w:hint="default"/>
        <w:lang w:val="uk-UA" w:eastAsia="uk-UA" w:bidi="uk-UA"/>
      </w:rPr>
    </w:lvl>
    <w:lvl w:ilvl="2" w:tplc="7B224CFC">
      <w:numFmt w:val="bullet"/>
      <w:lvlText w:val="•"/>
      <w:lvlJc w:val="left"/>
      <w:pPr>
        <w:ind w:left="3033" w:hanging="452"/>
      </w:pPr>
      <w:rPr>
        <w:rFonts w:hint="default"/>
        <w:lang w:val="uk-UA" w:eastAsia="uk-UA" w:bidi="uk-UA"/>
      </w:rPr>
    </w:lvl>
    <w:lvl w:ilvl="3" w:tplc="D2B4CE6A">
      <w:numFmt w:val="bullet"/>
      <w:lvlText w:val="•"/>
      <w:lvlJc w:val="left"/>
      <w:pPr>
        <w:ind w:left="3919" w:hanging="452"/>
      </w:pPr>
      <w:rPr>
        <w:rFonts w:hint="default"/>
        <w:lang w:val="uk-UA" w:eastAsia="uk-UA" w:bidi="uk-UA"/>
      </w:rPr>
    </w:lvl>
    <w:lvl w:ilvl="4" w:tplc="48AC85D6">
      <w:numFmt w:val="bullet"/>
      <w:lvlText w:val="•"/>
      <w:lvlJc w:val="left"/>
      <w:pPr>
        <w:ind w:left="4806" w:hanging="452"/>
      </w:pPr>
      <w:rPr>
        <w:rFonts w:hint="default"/>
        <w:lang w:val="uk-UA" w:eastAsia="uk-UA" w:bidi="uk-UA"/>
      </w:rPr>
    </w:lvl>
    <w:lvl w:ilvl="5" w:tplc="E78EE774">
      <w:numFmt w:val="bullet"/>
      <w:lvlText w:val="•"/>
      <w:lvlJc w:val="left"/>
      <w:pPr>
        <w:ind w:left="5693" w:hanging="452"/>
      </w:pPr>
      <w:rPr>
        <w:rFonts w:hint="default"/>
        <w:lang w:val="uk-UA" w:eastAsia="uk-UA" w:bidi="uk-UA"/>
      </w:rPr>
    </w:lvl>
    <w:lvl w:ilvl="6" w:tplc="CEAC526A">
      <w:numFmt w:val="bullet"/>
      <w:lvlText w:val="•"/>
      <w:lvlJc w:val="left"/>
      <w:pPr>
        <w:ind w:left="6579" w:hanging="452"/>
      </w:pPr>
      <w:rPr>
        <w:rFonts w:hint="default"/>
        <w:lang w:val="uk-UA" w:eastAsia="uk-UA" w:bidi="uk-UA"/>
      </w:rPr>
    </w:lvl>
    <w:lvl w:ilvl="7" w:tplc="092E9A18">
      <w:numFmt w:val="bullet"/>
      <w:lvlText w:val="•"/>
      <w:lvlJc w:val="left"/>
      <w:pPr>
        <w:ind w:left="7466" w:hanging="452"/>
      </w:pPr>
      <w:rPr>
        <w:rFonts w:hint="default"/>
        <w:lang w:val="uk-UA" w:eastAsia="uk-UA" w:bidi="uk-UA"/>
      </w:rPr>
    </w:lvl>
    <w:lvl w:ilvl="8" w:tplc="2F204AEA">
      <w:numFmt w:val="bullet"/>
      <w:lvlText w:val="•"/>
      <w:lvlJc w:val="left"/>
      <w:pPr>
        <w:ind w:left="8353" w:hanging="452"/>
      </w:pPr>
      <w:rPr>
        <w:rFonts w:hint="default"/>
        <w:lang w:val="uk-UA" w:eastAsia="uk-UA" w:bidi="uk-UA"/>
      </w:rPr>
    </w:lvl>
  </w:abstractNum>
  <w:abstractNum w:abstractNumId="14">
    <w:nsid w:val="62C8501D"/>
    <w:multiLevelType w:val="hybridMultilevel"/>
    <w:tmpl w:val="4F200A1A"/>
    <w:lvl w:ilvl="0" w:tplc="3B549434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D51D41"/>
    <w:multiLevelType w:val="hybridMultilevel"/>
    <w:tmpl w:val="3398D52C"/>
    <w:lvl w:ilvl="0" w:tplc="03DC5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E37FAA"/>
    <w:multiLevelType w:val="hybridMultilevel"/>
    <w:tmpl w:val="EE0CCC40"/>
    <w:lvl w:ilvl="0" w:tplc="3DC2A74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5EC3E6A"/>
    <w:multiLevelType w:val="multilevel"/>
    <w:tmpl w:val="31A61E7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8">
    <w:nsid w:val="77F258C4"/>
    <w:multiLevelType w:val="hybridMultilevel"/>
    <w:tmpl w:val="24B0D0B6"/>
    <w:lvl w:ilvl="0" w:tplc="31528BC0">
      <w:start w:val="1"/>
      <w:numFmt w:val="decimal"/>
      <w:lvlText w:val="%1."/>
      <w:lvlJc w:val="left"/>
      <w:pPr>
        <w:ind w:left="1105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18"/>
  </w:num>
  <w:num w:numId="5">
    <w:abstractNumId w:val="8"/>
  </w:num>
  <w:num w:numId="6">
    <w:abstractNumId w:val="12"/>
  </w:num>
  <w:num w:numId="7">
    <w:abstractNumId w:val="10"/>
  </w:num>
  <w:num w:numId="8">
    <w:abstractNumId w:val="14"/>
  </w:num>
  <w:num w:numId="9">
    <w:abstractNumId w:val="16"/>
  </w:num>
  <w:num w:numId="10">
    <w:abstractNumId w:val="4"/>
  </w:num>
  <w:num w:numId="11">
    <w:abstractNumId w:val="3"/>
  </w:num>
  <w:num w:numId="12">
    <w:abstractNumId w:val="0"/>
  </w:num>
  <w:num w:numId="13">
    <w:abstractNumId w:val="13"/>
  </w:num>
  <w:num w:numId="14">
    <w:abstractNumId w:val="11"/>
  </w:num>
  <w:num w:numId="15">
    <w:abstractNumId w:val="5"/>
  </w:num>
  <w:num w:numId="16">
    <w:abstractNumId w:val="1"/>
  </w:num>
  <w:num w:numId="17">
    <w:abstractNumId w:val="15"/>
  </w:num>
  <w:num w:numId="18">
    <w:abstractNumId w:val="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8D799A"/>
    <w:rsid w:val="00000831"/>
    <w:rsid w:val="00002E2B"/>
    <w:rsid w:val="00003B92"/>
    <w:rsid w:val="0000505A"/>
    <w:rsid w:val="00005248"/>
    <w:rsid w:val="00006CCB"/>
    <w:rsid w:val="00007C2E"/>
    <w:rsid w:val="00010E43"/>
    <w:rsid w:val="00011297"/>
    <w:rsid w:val="00012606"/>
    <w:rsid w:val="000162C5"/>
    <w:rsid w:val="00016CB9"/>
    <w:rsid w:val="00016E3E"/>
    <w:rsid w:val="00022F91"/>
    <w:rsid w:val="0002414E"/>
    <w:rsid w:val="00024D66"/>
    <w:rsid w:val="00027501"/>
    <w:rsid w:val="0003000F"/>
    <w:rsid w:val="0003258B"/>
    <w:rsid w:val="000330BC"/>
    <w:rsid w:val="00035354"/>
    <w:rsid w:val="000358DD"/>
    <w:rsid w:val="00035D7D"/>
    <w:rsid w:val="00037CE7"/>
    <w:rsid w:val="0004283F"/>
    <w:rsid w:val="00042FE9"/>
    <w:rsid w:val="00043F2A"/>
    <w:rsid w:val="000503CC"/>
    <w:rsid w:val="0005067B"/>
    <w:rsid w:val="00052E85"/>
    <w:rsid w:val="000538F1"/>
    <w:rsid w:val="00056898"/>
    <w:rsid w:val="00057953"/>
    <w:rsid w:val="0006174F"/>
    <w:rsid w:val="00062DA2"/>
    <w:rsid w:val="00074EAB"/>
    <w:rsid w:val="00076E6B"/>
    <w:rsid w:val="00077304"/>
    <w:rsid w:val="00077920"/>
    <w:rsid w:val="00081E43"/>
    <w:rsid w:val="000823DE"/>
    <w:rsid w:val="00091FF9"/>
    <w:rsid w:val="00094846"/>
    <w:rsid w:val="000A12C8"/>
    <w:rsid w:val="000A167A"/>
    <w:rsid w:val="000A22A2"/>
    <w:rsid w:val="000A61B0"/>
    <w:rsid w:val="000B3C28"/>
    <w:rsid w:val="000C0368"/>
    <w:rsid w:val="000C7AE6"/>
    <w:rsid w:val="000D3A3B"/>
    <w:rsid w:val="000D4802"/>
    <w:rsid w:val="000D59E8"/>
    <w:rsid w:val="000D6554"/>
    <w:rsid w:val="000D708C"/>
    <w:rsid w:val="000E013E"/>
    <w:rsid w:val="000E0631"/>
    <w:rsid w:val="000F3952"/>
    <w:rsid w:val="000F54E4"/>
    <w:rsid w:val="00106421"/>
    <w:rsid w:val="00106C74"/>
    <w:rsid w:val="001103C9"/>
    <w:rsid w:val="00115AC6"/>
    <w:rsid w:val="00116568"/>
    <w:rsid w:val="00116E42"/>
    <w:rsid w:val="00116FD9"/>
    <w:rsid w:val="00117C58"/>
    <w:rsid w:val="00121F2D"/>
    <w:rsid w:val="001267C6"/>
    <w:rsid w:val="00131DBD"/>
    <w:rsid w:val="00141DAA"/>
    <w:rsid w:val="001458C4"/>
    <w:rsid w:val="001557B7"/>
    <w:rsid w:val="00156F0A"/>
    <w:rsid w:val="00160102"/>
    <w:rsid w:val="001608FB"/>
    <w:rsid w:val="001742E7"/>
    <w:rsid w:val="001843CA"/>
    <w:rsid w:val="00184AE8"/>
    <w:rsid w:val="0019057D"/>
    <w:rsid w:val="00195DE0"/>
    <w:rsid w:val="0019658E"/>
    <w:rsid w:val="001A15F2"/>
    <w:rsid w:val="001B015D"/>
    <w:rsid w:val="001B087C"/>
    <w:rsid w:val="001B14E6"/>
    <w:rsid w:val="001B17AA"/>
    <w:rsid w:val="001B37B5"/>
    <w:rsid w:val="001B4C4F"/>
    <w:rsid w:val="001B6987"/>
    <w:rsid w:val="001C0D80"/>
    <w:rsid w:val="001C5F0E"/>
    <w:rsid w:val="001C774C"/>
    <w:rsid w:val="001D0C2E"/>
    <w:rsid w:val="001D1D92"/>
    <w:rsid w:val="001D3217"/>
    <w:rsid w:val="001D4762"/>
    <w:rsid w:val="001D7CAB"/>
    <w:rsid w:val="001E4CAE"/>
    <w:rsid w:val="001E5530"/>
    <w:rsid w:val="001E5A09"/>
    <w:rsid w:val="001E6B5F"/>
    <w:rsid w:val="001F2037"/>
    <w:rsid w:val="001F2CEF"/>
    <w:rsid w:val="001F45BC"/>
    <w:rsid w:val="001F462C"/>
    <w:rsid w:val="00201498"/>
    <w:rsid w:val="00201EE5"/>
    <w:rsid w:val="00204E2E"/>
    <w:rsid w:val="00205A7A"/>
    <w:rsid w:val="00206720"/>
    <w:rsid w:val="00211A9C"/>
    <w:rsid w:val="0022479E"/>
    <w:rsid w:val="002248EB"/>
    <w:rsid w:val="002308D4"/>
    <w:rsid w:val="00233526"/>
    <w:rsid w:val="002351E0"/>
    <w:rsid w:val="002357CC"/>
    <w:rsid w:val="0023681A"/>
    <w:rsid w:val="00240AC2"/>
    <w:rsid w:val="00245027"/>
    <w:rsid w:val="00251F65"/>
    <w:rsid w:val="002535AC"/>
    <w:rsid w:val="00253CE9"/>
    <w:rsid w:val="00260473"/>
    <w:rsid w:val="0026061C"/>
    <w:rsid w:val="0026433F"/>
    <w:rsid w:val="00264D8D"/>
    <w:rsid w:val="00265F08"/>
    <w:rsid w:val="00272994"/>
    <w:rsid w:val="002737BB"/>
    <w:rsid w:val="00282515"/>
    <w:rsid w:val="002871DB"/>
    <w:rsid w:val="00293570"/>
    <w:rsid w:val="002A4678"/>
    <w:rsid w:val="002A5C59"/>
    <w:rsid w:val="002A5F8A"/>
    <w:rsid w:val="002A5FC9"/>
    <w:rsid w:val="002B0595"/>
    <w:rsid w:val="002B2C0A"/>
    <w:rsid w:val="002B3DCA"/>
    <w:rsid w:val="002B5B08"/>
    <w:rsid w:val="002B67F7"/>
    <w:rsid w:val="002B6CAE"/>
    <w:rsid w:val="002B7767"/>
    <w:rsid w:val="002B7D76"/>
    <w:rsid w:val="002C1AC7"/>
    <w:rsid w:val="002C305A"/>
    <w:rsid w:val="002C3B9D"/>
    <w:rsid w:val="002C7C14"/>
    <w:rsid w:val="002D322A"/>
    <w:rsid w:val="002D377E"/>
    <w:rsid w:val="002D3788"/>
    <w:rsid w:val="002D38DF"/>
    <w:rsid w:val="002D6101"/>
    <w:rsid w:val="002D7BB3"/>
    <w:rsid w:val="002E231F"/>
    <w:rsid w:val="002E3023"/>
    <w:rsid w:val="002F20D4"/>
    <w:rsid w:val="00301F85"/>
    <w:rsid w:val="003079FD"/>
    <w:rsid w:val="00310261"/>
    <w:rsid w:val="0031084D"/>
    <w:rsid w:val="00313058"/>
    <w:rsid w:val="00313ABB"/>
    <w:rsid w:val="00313F4C"/>
    <w:rsid w:val="00317679"/>
    <w:rsid w:val="00321655"/>
    <w:rsid w:val="00323D7F"/>
    <w:rsid w:val="00327BAE"/>
    <w:rsid w:val="003335C6"/>
    <w:rsid w:val="003373CF"/>
    <w:rsid w:val="00347DAF"/>
    <w:rsid w:val="00351060"/>
    <w:rsid w:val="003517BE"/>
    <w:rsid w:val="00353BAF"/>
    <w:rsid w:val="00353DD5"/>
    <w:rsid w:val="00356058"/>
    <w:rsid w:val="00360DD2"/>
    <w:rsid w:val="003720CC"/>
    <w:rsid w:val="003737F8"/>
    <w:rsid w:val="00374FEB"/>
    <w:rsid w:val="003778F1"/>
    <w:rsid w:val="00377BD3"/>
    <w:rsid w:val="00380961"/>
    <w:rsid w:val="00393041"/>
    <w:rsid w:val="0039354E"/>
    <w:rsid w:val="003A367B"/>
    <w:rsid w:val="003A4856"/>
    <w:rsid w:val="003B24CB"/>
    <w:rsid w:val="003B2B28"/>
    <w:rsid w:val="003B6777"/>
    <w:rsid w:val="003C0B25"/>
    <w:rsid w:val="003D3F3F"/>
    <w:rsid w:val="003E45E9"/>
    <w:rsid w:val="003E7189"/>
    <w:rsid w:val="003F06A0"/>
    <w:rsid w:val="003F10DA"/>
    <w:rsid w:val="003F285A"/>
    <w:rsid w:val="003F5053"/>
    <w:rsid w:val="003F590C"/>
    <w:rsid w:val="003F684F"/>
    <w:rsid w:val="003F7319"/>
    <w:rsid w:val="00401683"/>
    <w:rsid w:val="00402ED2"/>
    <w:rsid w:val="00407716"/>
    <w:rsid w:val="00410124"/>
    <w:rsid w:val="004121B7"/>
    <w:rsid w:val="004129A2"/>
    <w:rsid w:val="00412E62"/>
    <w:rsid w:val="00413B04"/>
    <w:rsid w:val="00416983"/>
    <w:rsid w:val="00420558"/>
    <w:rsid w:val="00421639"/>
    <w:rsid w:val="00421924"/>
    <w:rsid w:val="00426A8B"/>
    <w:rsid w:val="00430F73"/>
    <w:rsid w:val="00432539"/>
    <w:rsid w:val="00434792"/>
    <w:rsid w:val="00436A07"/>
    <w:rsid w:val="004424B1"/>
    <w:rsid w:val="00443CF0"/>
    <w:rsid w:val="004455CC"/>
    <w:rsid w:val="004502B7"/>
    <w:rsid w:val="0045210D"/>
    <w:rsid w:val="00452C0C"/>
    <w:rsid w:val="00455CC4"/>
    <w:rsid w:val="0046030F"/>
    <w:rsid w:val="0046058C"/>
    <w:rsid w:val="004618B4"/>
    <w:rsid w:val="00462773"/>
    <w:rsid w:val="00463892"/>
    <w:rsid w:val="004712F2"/>
    <w:rsid w:val="00473EAC"/>
    <w:rsid w:val="00474211"/>
    <w:rsid w:val="004805C7"/>
    <w:rsid w:val="00480975"/>
    <w:rsid w:val="00482DE5"/>
    <w:rsid w:val="00485136"/>
    <w:rsid w:val="00486DDD"/>
    <w:rsid w:val="004910D6"/>
    <w:rsid w:val="004913AA"/>
    <w:rsid w:val="004A30D6"/>
    <w:rsid w:val="004A3A88"/>
    <w:rsid w:val="004A653F"/>
    <w:rsid w:val="004A6707"/>
    <w:rsid w:val="004B0AF7"/>
    <w:rsid w:val="004B2E9D"/>
    <w:rsid w:val="004B3D1A"/>
    <w:rsid w:val="004B4904"/>
    <w:rsid w:val="004C3152"/>
    <w:rsid w:val="004C4EF9"/>
    <w:rsid w:val="004C5F46"/>
    <w:rsid w:val="004C6505"/>
    <w:rsid w:val="004D0445"/>
    <w:rsid w:val="004D099C"/>
    <w:rsid w:val="004D127D"/>
    <w:rsid w:val="004D1F53"/>
    <w:rsid w:val="004D2864"/>
    <w:rsid w:val="004E48F7"/>
    <w:rsid w:val="004E5533"/>
    <w:rsid w:val="004E7206"/>
    <w:rsid w:val="004F05E8"/>
    <w:rsid w:val="004F274C"/>
    <w:rsid w:val="004F5540"/>
    <w:rsid w:val="004F63A9"/>
    <w:rsid w:val="00502435"/>
    <w:rsid w:val="00503FB4"/>
    <w:rsid w:val="00512E3E"/>
    <w:rsid w:val="00515602"/>
    <w:rsid w:val="005162D3"/>
    <w:rsid w:val="00523334"/>
    <w:rsid w:val="005265F5"/>
    <w:rsid w:val="00532478"/>
    <w:rsid w:val="005332B9"/>
    <w:rsid w:val="00534F94"/>
    <w:rsid w:val="00537817"/>
    <w:rsid w:val="00537AE8"/>
    <w:rsid w:val="00540FAF"/>
    <w:rsid w:val="00542D8A"/>
    <w:rsid w:val="00544F46"/>
    <w:rsid w:val="005463E4"/>
    <w:rsid w:val="0055079A"/>
    <w:rsid w:val="00550E9D"/>
    <w:rsid w:val="005519B7"/>
    <w:rsid w:val="00552864"/>
    <w:rsid w:val="00552FC2"/>
    <w:rsid w:val="00554E67"/>
    <w:rsid w:val="005561EE"/>
    <w:rsid w:val="00556B5F"/>
    <w:rsid w:val="00556D8E"/>
    <w:rsid w:val="00557568"/>
    <w:rsid w:val="005617CE"/>
    <w:rsid w:val="005663CB"/>
    <w:rsid w:val="00575133"/>
    <w:rsid w:val="00581264"/>
    <w:rsid w:val="0058352F"/>
    <w:rsid w:val="00590B3F"/>
    <w:rsid w:val="005917A6"/>
    <w:rsid w:val="00594668"/>
    <w:rsid w:val="0059688E"/>
    <w:rsid w:val="00597960"/>
    <w:rsid w:val="005A23FB"/>
    <w:rsid w:val="005A281B"/>
    <w:rsid w:val="005A5264"/>
    <w:rsid w:val="005A5442"/>
    <w:rsid w:val="005B0D28"/>
    <w:rsid w:val="005B22CC"/>
    <w:rsid w:val="005B23AB"/>
    <w:rsid w:val="005C00B2"/>
    <w:rsid w:val="005C09FA"/>
    <w:rsid w:val="005C140A"/>
    <w:rsid w:val="005C3BDA"/>
    <w:rsid w:val="005C5B7C"/>
    <w:rsid w:val="005C5D14"/>
    <w:rsid w:val="005D1C3D"/>
    <w:rsid w:val="005D1C97"/>
    <w:rsid w:val="005D2BBC"/>
    <w:rsid w:val="005D2F8F"/>
    <w:rsid w:val="005D7AE6"/>
    <w:rsid w:val="005E24BA"/>
    <w:rsid w:val="005E2553"/>
    <w:rsid w:val="005E28AE"/>
    <w:rsid w:val="005E51D5"/>
    <w:rsid w:val="005F4214"/>
    <w:rsid w:val="005F5654"/>
    <w:rsid w:val="00600F3F"/>
    <w:rsid w:val="006015FA"/>
    <w:rsid w:val="00601911"/>
    <w:rsid w:val="0060196A"/>
    <w:rsid w:val="00612B1F"/>
    <w:rsid w:val="00612B9D"/>
    <w:rsid w:val="0061409B"/>
    <w:rsid w:val="00622691"/>
    <w:rsid w:val="006234FE"/>
    <w:rsid w:val="00626DF1"/>
    <w:rsid w:val="00627C4D"/>
    <w:rsid w:val="006513BE"/>
    <w:rsid w:val="0065203B"/>
    <w:rsid w:val="00652DED"/>
    <w:rsid w:val="00654378"/>
    <w:rsid w:val="00656067"/>
    <w:rsid w:val="00656BA6"/>
    <w:rsid w:val="006604AA"/>
    <w:rsid w:val="00671D2A"/>
    <w:rsid w:val="00674284"/>
    <w:rsid w:val="006801FF"/>
    <w:rsid w:val="00683CF4"/>
    <w:rsid w:val="006879F9"/>
    <w:rsid w:val="00691D7D"/>
    <w:rsid w:val="00693FE5"/>
    <w:rsid w:val="006A16F5"/>
    <w:rsid w:val="006A33A5"/>
    <w:rsid w:val="006B1080"/>
    <w:rsid w:val="006B232B"/>
    <w:rsid w:val="006B2BE7"/>
    <w:rsid w:val="006B53AA"/>
    <w:rsid w:val="006B68B6"/>
    <w:rsid w:val="006B77BA"/>
    <w:rsid w:val="006C6F6A"/>
    <w:rsid w:val="006C7208"/>
    <w:rsid w:val="006C75FB"/>
    <w:rsid w:val="006C7FE5"/>
    <w:rsid w:val="006D23B7"/>
    <w:rsid w:val="006D258D"/>
    <w:rsid w:val="006D3003"/>
    <w:rsid w:val="006D3672"/>
    <w:rsid w:val="006D49D8"/>
    <w:rsid w:val="006D4B5F"/>
    <w:rsid w:val="006E0615"/>
    <w:rsid w:val="006E18DD"/>
    <w:rsid w:val="006E2E1D"/>
    <w:rsid w:val="006E46D6"/>
    <w:rsid w:val="006E582E"/>
    <w:rsid w:val="006E5FEE"/>
    <w:rsid w:val="006E63E3"/>
    <w:rsid w:val="006F4DC3"/>
    <w:rsid w:val="006F5F88"/>
    <w:rsid w:val="00700BEE"/>
    <w:rsid w:val="00701853"/>
    <w:rsid w:val="00705804"/>
    <w:rsid w:val="00710257"/>
    <w:rsid w:val="007103C6"/>
    <w:rsid w:val="0072042E"/>
    <w:rsid w:val="0072588A"/>
    <w:rsid w:val="007259FE"/>
    <w:rsid w:val="00726262"/>
    <w:rsid w:val="007263FD"/>
    <w:rsid w:val="0072758E"/>
    <w:rsid w:val="0072761E"/>
    <w:rsid w:val="007279E3"/>
    <w:rsid w:val="00735F77"/>
    <w:rsid w:val="00736042"/>
    <w:rsid w:val="00736C8C"/>
    <w:rsid w:val="0073781B"/>
    <w:rsid w:val="00737F61"/>
    <w:rsid w:val="00745B14"/>
    <w:rsid w:val="00745B39"/>
    <w:rsid w:val="00745F7F"/>
    <w:rsid w:val="00747531"/>
    <w:rsid w:val="00753016"/>
    <w:rsid w:val="00754248"/>
    <w:rsid w:val="00756F32"/>
    <w:rsid w:val="007603DB"/>
    <w:rsid w:val="007627E3"/>
    <w:rsid w:val="007639E6"/>
    <w:rsid w:val="007666EA"/>
    <w:rsid w:val="007675FA"/>
    <w:rsid w:val="00770EFC"/>
    <w:rsid w:val="0077621A"/>
    <w:rsid w:val="007768A7"/>
    <w:rsid w:val="00781580"/>
    <w:rsid w:val="007822C8"/>
    <w:rsid w:val="007826BB"/>
    <w:rsid w:val="00786131"/>
    <w:rsid w:val="00791BC2"/>
    <w:rsid w:val="00792565"/>
    <w:rsid w:val="007927DF"/>
    <w:rsid w:val="00793AE8"/>
    <w:rsid w:val="007A149F"/>
    <w:rsid w:val="007A189C"/>
    <w:rsid w:val="007A1C8B"/>
    <w:rsid w:val="007A4DA8"/>
    <w:rsid w:val="007A53E0"/>
    <w:rsid w:val="007A6D10"/>
    <w:rsid w:val="007A7091"/>
    <w:rsid w:val="007B14AF"/>
    <w:rsid w:val="007B1D56"/>
    <w:rsid w:val="007B4BB4"/>
    <w:rsid w:val="007C024C"/>
    <w:rsid w:val="007C172D"/>
    <w:rsid w:val="007C1E50"/>
    <w:rsid w:val="007C3A54"/>
    <w:rsid w:val="007C466E"/>
    <w:rsid w:val="007D0F39"/>
    <w:rsid w:val="007E00DD"/>
    <w:rsid w:val="007E2F2A"/>
    <w:rsid w:val="007E5AC5"/>
    <w:rsid w:val="007E70DB"/>
    <w:rsid w:val="007E77BD"/>
    <w:rsid w:val="007F0EB1"/>
    <w:rsid w:val="007F35AE"/>
    <w:rsid w:val="007F4969"/>
    <w:rsid w:val="007F6AC6"/>
    <w:rsid w:val="00803040"/>
    <w:rsid w:val="00803ACF"/>
    <w:rsid w:val="0080456C"/>
    <w:rsid w:val="00806070"/>
    <w:rsid w:val="0081097D"/>
    <w:rsid w:val="00813C85"/>
    <w:rsid w:val="0081437E"/>
    <w:rsid w:val="008159A1"/>
    <w:rsid w:val="00816F4F"/>
    <w:rsid w:val="00817AF7"/>
    <w:rsid w:val="0082018A"/>
    <w:rsid w:val="008205B1"/>
    <w:rsid w:val="00820E6D"/>
    <w:rsid w:val="00821D5A"/>
    <w:rsid w:val="00831297"/>
    <w:rsid w:val="00833994"/>
    <w:rsid w:val="00836D6A"/>
    <w:rsid w:val="0083782D"/>
    <w:rsid w:val="00841996"/>
    <w:rsid w:val="00843F8F"/>
    <w:rsid w:val="00854FDE"/>
    <w:rsid w:val="00862A29"/>
    <w:rsid w:val="0086383F"/>
    <w:rsid w:val="00863B52"/>
    <w:rsid w:val="00866654"/>
    <w:rsid w:val="00871C5D"/>
    <w:rsid w:val="00876EE3"/>
    <w:rsid w:val="00880932"/>
    <w:rsid w:val="00881EA9"/>
    <w:rsid w:val="0088293C"/>
    <w:rsid w:val="00882DBA"/>
    <w:rsid w:val="00885C7B"/>
    <w:rsid w:val="008910A1"/>
    <w:rsid w:val="00893D59"/>
    <w:rsid w:val="008942AE"/>
    <w:rsid w:val="00895E26"/>
    <w:rsid w:val="0089680F"/>
    <w:rsid w:val="008A3A90"/>
    <w:rsid w:val="008B0129"/>
    <w:rsid w:val="008B60F7"/>
    <w:rsid w:val="008C0ACD"/>
    <w:rsid w:val="008C163F"/>
    <w:rsid w:val="008C1881"/>
    <w:rsid w:val="008C5425"/>
    <w:rsid w:val="008C68E8"/>
    <w:rsid w:val="008D4F7C"/>
    <w:rsid w:val="008D7101"/>
    <w:rsid w:val="008D799A"/>
    <w:rsid w:val="008E427C"/>
    <w:rsid w:val="008E4857"/>
    <w:rsid w:val="008E5BD8"/>
    <w:rsid w:val="008E769B"/>
    <w:rsid w:val="008F0B4C"/>
    <w:rsid w:val="008F6324"/>
    <w:rsid w:val="008F6A23"/>
    <w:rsid w:val="008F71C5"/>
    <w:rsid w:val="0090001B"/>
    <w:rsid w:val="009015EE"/>
    <w:rsid w:val="00901C79"/>
    <w:rsid w:val="00902010"/>
    <w:rsid w:val="00902FFD"/>
    <w:rsid w:val="00907BEF"/>
    <w:rsid w:val="00915A28"/>
    <w:rsid w:val="009200C3"/>
    <w:rsid w:val="00920572"/>
    <w:rsid w:val="009208B9"/>
    <w:rsid w:val="0092298E"/>
    <w:rsid w:val="0092730E"/>
    <w:rsid w:val="00936831"/>
    <w:rsid w:val="00937706"/>
    <w:rsid w:val="009440ED"/>
    <w:rsid w:val="009453B0"/>
    <w:rsid w:val="009500FB"/>
    <w:rsid w:val="009502FA"/>
    <w:rsid w:val="00952BB2"/>
    <w:rsid w:val="0095505B"/>
    <w:rsid w:val="009618C7"/>
    <w:rsid w:val="00962E96"/>
    <w:rsid w:val="009642C6"/>
    <w:rsid w:val="00966047"/>
    <w:rsid w:val="00966728"/>
    <w:rsid w:val="00973EF4"/>
    <w:rsid w:val="00974F2E"/>
    <w:rsid w:val="009833B1"/>
    <w:rsid w:val="009844A5"/>
    <w:rsid w:val="009852B8"/>
    <w:rsid w:val="00985B63"/>
    <w:rsid w:val="009865A9"/>
    <w:rsid w:val="00987C1D"/>
    <w:rsid w:val="00990D3D"/>
    <w:rsid w:val="00992067"/>
    <w:rsid w:val="00994932"/>
    <w:rsid w:val="009A0483"/>
    <w:rsid w:val="009A190D"/>
    <w:rsid w:val="009A38C2"/>
    <w:rsid w:val="009A39AA"/>
    <w:rsid w:val="009A442B"/>
    <w:rsid w:val="009A4DE1"/>
    <w:rsid w:val="009A52AF"/>
    <w:rsid w:val="009A7B6E"/>
    <w:rsid w:val="009B107B"/>
    <w:rsid w:val="009B73D7"/>
    <w:rsid w:val="009C0819"/>
    <w:rsid w:val="009C30D5"/>
    <w:rsid w:val="009C4842"/>
    <w:rsid w:val="009D153E"/>
    <w:rsid w:val="009D28A3"/>
    <w:rsid w:val="009D4E8C"/>
    <w:rsid w:val="009D56B5"/>
    <w:rsid w:val="009E008D"/>
    <w:rsid w:val="009E0EE8"/>
    <w:rsid w:val="009E21A1"/>
    <w:rsid w:val="009E506B"/>
    <w:rsid w:val="009E5F88"/>
    <w:rsid w:val="009F1327"/>
    <w:rsid w:val="009F1DB1"/>
    <w:rsid w:val="009F55CE"/>
    <w:rsid w:val="009F564C"/>
    <w:rsid w:val="00A01786"/>
    <w:rsid w:val="00A027DA"/>
    <w:rsid w:val="00A07359"/>
    <w:rsid w:val="00A12453"/>
    <w:rsid w:val="00A1390F"/>
    <w:rsid w:val="00A14848"/>
    <w:rsid w:val="00A14E35"/>
    <w:rsid w:val="00A16FCF"/>
    <w:rsid w:val="00A2085F"/>
    <w:rsid w:val="00A2437E"/>
    <w:rsid w:val="00A24DE5"/>
    <w:rsid w:val="00A324D7"/>
    <w:rsid w:val="00A3251D"/>
    <w:rsid w:val="00A348CD"/>
    <w:rsid w:val="00A35293"/>
    <w:rsid w:val="00A4132B"/>
    <w:rsid w:val="00A43FCE"/>
    <w:rsid w:val="00A4518A"/>
    <w:rsid w:val="00A4743A"/>
    <w:rsid w:val="00A50EB5"/>
    <w:rsid w:val="00A513D4"/>
    <w:rsid w:val="00A51665"/>
    <w:rsid w:val="00A52B9C"/>
    <w:rsid w:val="00A53EC2"/>
    <w:rsid w:val="00A57C5B"/>
    <w:rsid w:val="00A64044"/>
    <w:rsid w:val="00A64D0D"/>
    <w:rsid w:val="00A66D11"/>
    <w:rsid w:val="00A67848"/>
    <w:rsid w:val="00A67E76"/>
    <w:rsid w:val="00A7178D"/>
    <w:rsid w:val="00A73083"/>
    <w:rsid w:val="00A74802"/>
    <w:rsid w:val="00A76DFB"/>
    <w:rsid w:val="00A8135C"/>
    <w:rsid w:val="00A8193C"/>
    <w:rsid w:val="00A822B3"/>
    <w:rsid w:val="00A83414"/>
    <w:rsid w:val="00A85185"/>
    <w:rsid w:val="00A855FC"/>
    <w:rsid w:val="00A86352"/>
    <w:rsid w:val="00A90A00"/>
    <w:rsid w:val="00A90F2B"/>
    <w:rsid w:val="00A92808"/>
    <w:rsid w:val="00A96813"/>
    <w:rsid w:val="00A975E6"/>
    <w:rsid w:val="00AA3696"/>
    <w:rsid w:val="00AA44B5"/>
    <w:rsid w:val="00AA47C8"/>
    <w:rsid w:val="00AB07F1"/>
    <w:rsid w:val="00AB1364"/>
    <w:rsid w:val="00AB3707"/>
    <w:rsid w:val="00AB656B"/>
    <w:rsid w:val="00AB7665"/>
    <w:rsid w:val="00AC275A"/>
    <w:rsid w:val="00AC58A4"/>
    <w:rsid w:val="00AD0722"/>
    <w:rsid w:val="00AD32AD"/>
    <w:rsid w:val="00AD54EF"/>
    <w:rsid w:val="00AD5A76"/>
    <w:rsid w:val="00AD72CC"/>
    <w:rsid w:val="00AD76BE"/>
    <w:rsid w:val="00AE031C"/>
    <w:rsid w:val="00AE511E"/>
    <w:rsid w:val="00AE7E65"/>
    <w:rsid w:val="00AE7ED4"/>
    <w:rsid w:val="00AF2D78"/>
    <w:rsid w:val="00AF3174"/>
    <w:rsid w:val="00AF5CDD"/>
    <w:rsid w:val="00AF7D34"/>
    <w:rsid w:val="00B04C0B"/>
    <w:rsid w:val="00B10D89"/>
    <w:rsid w:val="00B13F54"/>
    <w:rsid w:val="00B13FB8"/>
    <w:rsid w:val="00B14BC3"/>
    <w:rsid w:val="00B17FA9"/>
    <w:rsid w:val="00B2201D"/>
    <w:rsid w:val="00B22B08"/>
    <w:rsid w:val="00B23584"/>
    <w:rsid w:val="00B25F4D"/>
    <w:rsid w:val="00B34D73"/>
    <w:rsid w:val="00B3592C"/>
    <w:rsid w:val="00B3628F"/>
    <w:rsid w:val="00B42A2C"/>
    <w:rsid w:val="00B4361B"/>
    <w:rsid w:val="00B43EDB"/>
    <w:rsid w:val="00B45990"/>
    <w:rsid w:val="00B46D41"/>
    <w:rsid w:val="00B46E56"/>
    <w:rsid w:val="00B47CDC"/>
    <w:rsid w:val="00B500CD"/>
    <w:rsid w:val="00B52ECD"/>
    <w:rsid w:val="00B53B05"/>
    <w:rsid w:val="00B566B0"/>
    <w:rsid w:val="00B56841"/>
    <w:rsid w:val="00B601DF"/>
    <w:rsid w:val="00B60CF5"/>
    <w:rsid w:val="00B613D6"/>
    <w:rsid w:val="00B62312"/>
    <w:rsid w:val="00B63A61"/>
    <w:rsid w:val="00B64052"/>
    <w:rsid w:val="00B679A3"/>
    <w:rsid w:val="00B714F8"/>
    <w:rsid w:val="00B74779"/>
    <w:rsid w:val="00B747ED"/>
    <w:rsid w:val="00B77AC0"/>
    <w:rsid w:val="00B77E3E"/>
    <w:rsid w:val="00B80AE6"/>
    <w:rsid w:val="00B81167"/>
    <w:rsid w:val="00B93E63"/>
    <w:rsid w:val="00BA1067"/>
    <w:rsid w:val="00BA2AE9"/>
    <w:rsid w:val="00BA37DD"/>
    <w:rsid w:val="00BA3A00"/>
    <w:rsid w:val="00BA6231"/>
    <w:rsid w:val="00BA6B89"/>
    <w:rsid w:val="00BB7D7E"/>
    <w:rsid w:val="00BC0B6B"/>
    <w:rsid w:val="00BC0EDF"/>
    <w:rsid w:val="00BC2EA8"/>
    <w:rsid w:val="00BC34E6"/>
    <w:rsid w:val="00BC5729"/>
    <w:rsid w:val="00BC6996"/>
    <w:rsid w:val="00BD3F72"/>
    <w:rsid w:val="00BD49ED"/>
    <w:rsid w:val="00BD50C7"/>
    <w:rsid w:val="00BD65ED"/>
    <w:rsid w:val="00BE0E5A"/>
    <w:rsid w:val="00BE209C"/>
    <w:rsid w:val="00BE27D3"/>
    <w:rsid w:val="00BE4621"/>
    <w:rsid w:val="00BF5180"/>
    <w:rsid w:val="00BF7D70"/>
    <w:rsid w:val="00C00783"/>
    <w:rsid w:val="00C0289D"/>
    <w:rsid w:val="00C04035"/>
    <w:rsid w:val="00C055A9"/>
    <w:rsid w:val="00C077DD"/>
    <w:rsid w:val="00C079C0"/>
    <w:rsid w:val="00C11F93"/>
    <w:rsid w:val="00C128B7"/>
    <w:rsid w:val="00C12ED8"/>
    <w:rsid w:val="00C20027"/>
    <w:rsid w:val="00C206D5"/>
    <w:rsid w:val="00C20ABD"/>
    <w:rsid w:val="00C22547"/>
    <w:rsid w:val="00C2442E"/>
    <w:rsid w:val="00C24430"/>
    <w:rsid w:val="00C27F69"/>
    <w:rsid w:val="00C3318A"/>
    <w:rsid w:val="00C37C2D"/>
    <w:rsid w:val="00C40856"/>
    <w:rsid w:val="00C41B27"/>
    <w:rsid w:val="00C426F5"/>
    <w:rsid w:val="00C44285"/>
    <w:rsid w:val="00C444AA"/>
    <w:rsid w:val="00C4492A"/>
    <w:rsid w:val="00C47A24"/>
    <w:rsid w:val="00C55FF8"/>
    <w:rsid w:val="00C60B53"/>
    <w:rsid w:val="00C63301"/>
    <w:rsid w:val="00C65AE1"/>
    <w:rsid w:val="00C67E4F"/>
    <w:rsid w:val="00C7076B"/>
    <w:rsid w:val="00C72ADF"/>
    <w:rsid w:val="00C75A5D"/>
    <w:rsid w:val="00C7789C"/>
    <w:rsid w:val="00C8156F"/>
    <w:rsid w:val="00C82810"/>
    <w:rsid w:val="00C83165"/>
    <w:rsid w:val="00C83FD2"/>
    <w:rsid w:val="00C8517E"/>
    <w:rsid w:val="00C851EF"/>
    <w:rsid w:val="00C852A3"/>
    <w:rsid w:val="00C873BA"/>
    <w:rsid w:val="00C90842"/>
    <w:rsid w:val="00C9586A"/>
    <w:rsid w:val="00C97927"/>
    <w:rsid w:val="00CA1170"/>
    <w:rsid w:val="00CA4E3C"/>
    <w:rsid w:val="00CA5C02"/>
    <w:rsid w:val="00CA6359"/>
    <w:rsid w:val="00CB0106"/>
    <w:rsid w:val="00CB24DE"/>
    <w:rsid w:val="00CB3B01"/>
    <w:rsid w:val="00CB4303"/>
    <w:rsid w:val="00CB4EE2"/>
    <w:rsid w:val="00CB76C4"/>
    <w:rsid w:val="00CC0645"/>
    <w:rsid w:val="00CC2998"/>
    <w:rsid w:val="00CC3E46"/>
    <w:rsid w:val="00CD3CE4"/>
    <w:rsid w:val="00CD4542"/>
    <w:rsid w:val="00CD66F6"/>
    <w:rsid w:val="00CE1DA2"/>
    <w:rsid w:val="00CE31AD"/>
    <w:rsid w:val="00CE3D24"/>
    <w:rsid w:val="00CE4479"/>
    <w:rsid w:val="00CF03AC"/>
    <w:rsid w:val="00CF13A0"/>
    <w:rsid w:val="00CF171D"/>
    <w:rsid w:val="00CF3A6E"/>
    <w:rsid w:val="00CF4238"/>
    <w:rsid w:val="00CF4417"/>
    <w:rsid w:val="00D00E7E"/>
    <w:rsid w:val="00D00EF8"/>
    <w:rsid w:val="00D143BC"/>
    <w:rsid w:val="00D20265"/>
    <w:rsid w:val="00D21D06"/>
    <w:rsid w:val="00D26EA3"/>
    <w:rsid w:val="00D31E4F"/>
    <w:rsid w:val="00D3271E"/>
    <w:rsid w:val="00D33001"/>
    <w:rsid w:val="00D34302"/>
    <w:rsid w:val="00D34C6C"/>
    <w:rsid w:val="00D35102"/>
    <w:rsid w:val="00D3768F"/>
    <w:rsid w:val="00D43630"/>
    <w:rsid w:val="00D43EAB"/>
    <w:rsid w:val="00D45802"/>
    <w:rsid w:val="00D55B60"/>
    <w:rsid w:val="00D60335"/>
    <w:rsid w:val="00D60BCA"/>
    <w:rsid w:val="00D62947"/>
    <w:rsid w:val="00D66A30"/>
    <w:rsid w:val="00D718E7"/>
    <w:rsid w:val="00D73AEE"/>
    <w:rsid w:val="00D8351B"/>
    <w:rsid w:val="00D83E33"/>
    <w:rsid w:val="00D8492D"/>
    <w:rsid w:val="00D9099F"/>
    <w:rsid w:val="00D92C53"/>
    <w:rsid w:val="00D96354"/>
    <w:rsid w:val="00DA3B40"/>
    <w:rsid w:val="00DA45D4"/>
    <w:rsid w:val="00DA4657"/>
    <w:rsid w:val="00DA6882"/>
    <w:rsid w:val="00DB1571"/>
    <w:rsid w:val="00DB3E2E"/>
    <w:rsid w:val="00DB5A62"/>
    <w:rsid w:val="00DC012F"/>
    <w:rsid w:val="00DC4528"/>
    <w:rsid w:val="00DC6F23"/>
    <w:rsid w:val="00DD277D"/>
    <w:rsid w:val="00DD2C9D"/>
    <w:rsid w:val="00DD5C4C"/>
    <w:rsid w:val="00DD5C6C"/>
    <w:rsid w:val="00DE0B60"/>
    <w:rsid w:val="00DE236B"/>
    <w:rsid w:val="00DE3549"/>
    <w:rsid w:val="00DE4B6A"/>
    <w:rsid w:val="00DE4F2A"/>
    <w:rsid w:val="00DE6FE6"/>
    <w:rsid w:val="00DF074D"/>
    <w:rsid w:val="00DF149F"/>
    <w:rsid w:val="00DF1D98"/>
    <w:rsid w:val="00DF1FD8"/>
    <w:rsid w:val="00DF711E"/>
    <w:rsid w:val="00E02B24"/>
    <w:rsid w:val="00E06C4D"/>
    <w:rsid w:val="00E07CF8"/>
    <w:rsid w:val="00E133BD"/>
    <w:rsid w:val="00E146AC"/>
    <w:rsid w:val="00E154AF"/>
    <w:rsid w:val="00E1557A"/>
    <w:rsid w:val="00E21227"/>
    <w:rsid w:val="00E27623"/>
    <w:rsid w:val="00E27928"/>
    <w:rsid w:val="00E27BC1"/>
    <w:rsid w:val="00E3459C"/>
    <w:rsid w:val="00E351D7"/>
    <w:rsid w:val="00E359E4"/>
    <w:rsid w:val="00E364EE"/>
    <w:rsid w:val="00E36CBF"/>
    <w:rsid w:val="00E40FB6"/>
    <w:rsid w:val="00E44CFC"/>
    <w:rsid w:val="00E44EC6"/>
    <w:rsid w:val="00E527DF"/>
    <w:rsid w:val="00E54204"/>
    <w:rsid w:val="00E57CE7"/>
    <w:rsid w:val="00E60B2C"/>
    <w:rsid w:val="00E62412"/>
    <w:rsid w:val="00E6282D"/>
    <w:rsid w:val="00E630CD"/>
    <w:rsid w:val="00E63C27"/>
    <w:rsid w:val="00E71235"/>
    <w:rsid w:val="00E744EB"/>
    <w:rsid w:val="00E74730"/>
    <w:rsid w:val="00E75453"/>
    <w:rsid w:val="00E76E4C"/>
    <w:rsid w:val="00E77BAC"/>
    <w:rsid w:val="00E82F0F"/>
    <w:rsid w:val="00E84B27"/>
    <w:rsid w:val="00E85726"/>
    <w:rsid w:val="00E92CA7"/>
    <w:rsid w:val="00E94B81"/>
    <w:rsid w:val="00E9540B"/>
    <w:rsid w:val="00EA0CA4"/>
    <w:rsid w:val="00EA76BB"/>
    <w:rsid w:val="00EB048E"/>
    <w:rsid w:val="00EB0D0A"/>
    <w:rsid w:val="00EC078F"/>
    <w:rsid w:val="00EC20C7"/>
    <w:rsid w:val="00EC29D6"/>
    <w:rsid w:val="00EC6DD2"/>
    <w:rsid w:val="00EC7E1C"/>
    <w:rsid w:val="00EC7F45"/>
    <w:rsid w:val="00ED0F18"/>
    <w:rsid w:val="00ED1FDC"/>
    <w:rsid w:val="00ED3470"/>
    <w:rsid w:val="00ED5AAC"/>
    <w:rsid w:val="00ED65E9"/>
    <w:rsid w:val="00ED6EF3"/>
    <w:rsid w:val="00EE4CD5"/>
    <w:rsid w:val="00EE56E0"/>
    <w:rsid w:val="00EE5ACC"/>
    <w:rsid w:val="00EF0AAF"/>
    <w:rsid w:val="00EF4EF5"/>
    <w:rsid w:val="00EF7B40"/>
    <w:rsid w:val="00F07359"/>
    <w:rsid w:val="00F138F0"/>
    <w:rsid w:val="00F1590F"/>
    <w:rsid w:val="00F16921"/>
    <w:rsid w:val="00F22352"/>
    <w:rsid w:val="00F2780C"/>
    <w:rsid w:val="00F27CD4"/>
    <w:rsid w:val="00F315EB"/>
    <w:rsid w:val="00F31987"/>
    <w:rsid w:val="00F32466"/>
    <w:rsid w:val="00F3681C"/>
    <w:rsid w:val="00F41F4C"/>
    <w:rsid w:val="00F44B54"/>
    <w:rsid w:val="00F46058"/>
    <w:rsid w:val="00F46925"/>
    <w:rsid w:val="00F50ED0"/>
    <w:rsid w:val="00F52A47"/>
    <w:rsid w:val="00F53863"/>
    <w:rsid w:val="00F564F3"/>
    <w:rsid w:val="00F63388"/>
    <w:rsid w:val="00F64A8C"/>
    <w:rsid w:val="00F65CB7"/>
    <w:rsid w:val="00F66A34"/>
    <w:rsid w:val="00F70481"/>
    <w:rsid w:val="00F709E7"/>
    <w:rsid w:val="00F80B05"/>
    <w:rsid w:val="00F810D3"/>
    <w:rsid w:val="00F84D5E"/>
    <w:rsid w:val="00F85213"/>
    <w:rsid w:val="00F8794B"/>
    <w:rsid w:val="00F87A6C"/>
    <w:rsid w:val="00F911A2"/>
    <w:rsid w:val="00F911E0"/>
    <w:rsid w:val="00F913C8"/>
    <w:rsid w:val="00F958B3"/>
    <w:rsid w:val="00FA301C"/>
    <w:rsid w:val="00FA4E81"/>
    <w:rsid w:val="00FA5F14"/>
    <w:rsid w:val="00FA638D"/>
    <w:rsid w:val="00FB2428"/>
    <w:rsid w:val="00FB2A91"/>
    <w:rsid w:val="00FC0FA4"/>
    <w:rsid w:val="00FC11D5"/>
    <w:rsid w:val="00FC4DEA"/>
    <w:rsid w:val="00FD0D2A"/>
    <w:rsid w:val="00FD41AF"/>
    <w:rsid w:val="00FD60B3"/>
    <w:rsid w:val="00FE013C"/>
    <w:rsid w:val="00FE311F"/>
    <w:rsid w:val="00FE31B7"/>
    <w:rsid w:val="00FE57DB"/>
    <w:rsid w:val="00FF2109"/>
    <w:rsid w:val="00FF3A95"/>
    <w:rsid w:val="00FF423E"/>
    <w:rsid w:val="00FF57AA"/>
    <w:rsid w:val="00FF673B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9A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6D49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8D799A"/>
    <w:rPr>
      <w:rFonts w:ascii="Verdana" w:hAnsi="Verdana"/>
      <w:sz w:val="20"/>
      <w:szCs w:val="20"/>
      <w:lang w:val="en-US" w:eastAsia="en-US"/>
    </w:rPr>
  </w:style>
  <w:style w:type="character" w:customStyle="1" w:styleId="longtext">
    <w:name w:val="longtext"/>
    <w:basedOn w:val="a0"/>
    <w:rsid w:val="008D799A"/>
  </w:style>
  <w:style w:type="paragraph" w:styleId="a3">
    <w:name w:val="header"/>
    <w:basedOn w:val="a"/>
    <w:link w:val="a4"/>
    <w:uiPriority w:val="99"/>
    <w:rsid w:val="00BE46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E4621"/>
  </w:style>
  <w:style w:type="paragraph" w:styleId="a6">
    <w:name w:val="Balloon Text"/>
    <w:basedOn w:val="a"/>
    <w:link w:val="a7"/>
    <w:rsid w:val="00F4692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F46925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rsid w:val="006D49D8"/>
    <w:rPr>
      <w:b/>
      <w:bCs/>
      <w:sz w:val="27"/>
      <w:szCs w:val="27"/>
      <w:lang w:val="uk-UA"/>
    </w:rPr>
  </w:style>
  <w:style w:type="paragraph" w:styleId="a8">
    <w:name w:val="Normal (Web)"/>
    <w:basedOn w:val="a"/>
    <w:uiPriority w:val="99"/>
    <w:qFormat/>
    <w:rsid w:val="006D49D8"/>
    <w:pPr>
      <w:spacing w:before="100" w:beforeAutospacing="1" w:after="100" w:afterAutospacing="1"/>
    </w:pPr>
  </w:style>
  <w:style w:type="character" w:customStyle="1" w:styleId="a9">
    <w:name w:val="Без интервала Знак"/>
    <w:link w:val="aa"/>
    <w:uiPriority w:val="1"/>
    <w:locked/>
    <w:rsid w:val="006D49D8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6D49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813C85"/>
    <w:pPr>
      <w:ind w:left="720"/>
      <w:contextualSpacing/>
    </w:pPr>
    <w:rPr>
      <w:lang w:val="ru-RU"/>
    </w:rPr>
  </w:style>
  <w:style w:type="paragraph" w:styleId="31">
    <w:name w:val="Body Text Indent 3"/>
    <w:basedOn w:val="a"/>
    <w:link w:val="32"/>
    <w:uiPriority w:val="99"/>
    <w:unhideWhenUsed/>
    <w:rsid w:val="00813C8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813C85"/>
    <w:rPr>
      <w:sz w:val="16"/>
      <w:szCs w:val="16"/>
    </w:rPr>
  </w:style>
  <w:style w:type="character" w:customStyle="1" w:styleId="jitem-title">
    <w:name w:val="jitem-title"/>
    <w:basedOn w:val="a0"/>
    <w:rsid w:val="00813C85"/>
  </w:style>
  <w:style w:type="character" w:styleId="ac">
    <w:name w:val="Hyperlink"/>
    <w:uiPriority w:val="99"/>
    <w:unhideWhenUsed/>
    <w:rsid w:val="00813C85"/>
    <w:rPr>
      <w:color w:val="0000FF"/>
      <w:u w:val="single"/>
    </w:rPr>
  </w:style>
  <w:style w:type="paragraph" w:styleId="ad">
    <w:name w:val="Title"/>
    <w:basedOn w:val="a"/>
    <w:link w:val="ae"/>
    <w:qFormat/>
    <w:rsid w:val="00F64A8C"/>
    <w:pPr>
      <w:jc w:val="center"/>
    </w:pPr>
    <w:rPr>
      <w:sz w:val="28"/>
      <w:szCs w:val="20"/>
    </w:rPr>
  </w:style>
  <w:style w:type="character" w:customStyle="1" w:styleId="ae">
    <w:name w:val="Название Знак"/>
    <w:link w:val="ad"/>
    <w:rsid w:val="00F64A8C"/>
    <w:rPr>
      <w:sz w:val="28"/>
      <w:lang w:val="uk-UA"/>
    </w:rPr>
  </w:style>
  <w:style w:type="character" w:customStyle="1" w:styleId="a4">
    <w:name w:val="Верхний колонтитул Знак"/>
    <w:link w:val="a3"/>
    <w:uiPriority w:val="99"/>
    <w:rsid w:val="00F64A8C"/>
    <w:rPr>
      <w:sz w:val="24"/>
      <w:szCs w:val="24"/>
      <w:lang w:val="uk-UA"/>
    </w:rPr>
  </w:style>
  <w:style w:type="paragraph" w:styleId="af">
    <w:name w:val="footer"/>
    <w:basedOn w:val="a"/>
    <w:link w:val="af0"/>
    <w:rsid w:val="00F64A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F64A8C"/>
    <w:rPr>
      <w:sz w:val="24"/>
      <w:szCs w:val="24"/>
      <w:lang w:val="uk-UA"/>
    </w:rPr>
  </w:style>
  <w:style w:type="character" w:customStyle="1" w:styleId="af1">
    <w:name w:val="Без інтервалів Знак"/>
    <w:link w:val="10"/>
    <w:uiPriority w:val="1"/>
    <w:locked/>
    <w:rsid w:val="000E0631"/>
    <w:rPr>
      <w:rFonts w:ascii="Calibri" w:hAnsi="Calibri" w:cs="Calibri"/>
      <w:sz w:val="16"/>
      <w:szCs w:val="16"/>
      <w:lang w:val="ru-RU" w:eastAsia="ru-RU" w:bidi="ar-SA"/>
    </w:rPr>
  </w:style>
  <w:style w:type="paragraph" w:customStyle="1" w:styleId="10">
    <w:name w:val="Без інтервалів1"/>
    <w:link w:val="af1"/>
    <w:uiPriority w:val="1"/>
    <w:qFormat/>
    <w:rsid w:val="000E0631"/>
    <w:pPr>
      <w:spacing w:before="-1"/>
    </w:pPr>
    <w:rPr>
      <w:rFonts w:ascii="Calibri" w:hAnsi="Calibri" w:cs="Calibri"/>
      <w:sz w:val="16"/>
      <w:szCs w:val="16"/>
    </w:rPr>
  </w:style>
  <w:style w:type="character" w:styleId="af2">
    <w:name w:val="line number"/>
    <w:basedOn w:val="a0"/>
    <w:rsid w:val="00131DBD"/>
  </w:style>
  <w:style w:type="paragraph" w:customStyle="1" w:styleId="TableParagraph">
    <w:name w:val="Table Paragraph"/>
    <w:basedOn w:val="a"/>
    <w:uiPriority w:val="1"/>
    <w:qFormat/>
    <w:rsid w:val="00803ACF"/>
    <w:pPr>
      <w:widowControl w:val="0"/>
      <w:autoSpaceDE w:val="0"/>
      <w:autoSpaceDN w:val="0"/>
    </w:pPr>
    <w:rPr>
      <w:sz w:val="22"/>
      <w:szCs w:val="22"/>
      <w:lang w:eastAsia="uk-UA" w:bidi="uk-UA"/>
    </w:rPr>
  </w:style>
  <w:style w:type="table" w:styleId="af3">
    <w:name w:val="Table Grid"/>
    <w:basedOn w:val="a1"/>
    <w:rsid w:val="00BA37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Subtitle"/>
    <w:basedOn w:val="a"/>
    <w:next w:val="a"/>
    <w:link w:val="af5"/>
    <w:qFormat/>
    <w:rsid w:val="009A52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5">
    <w:name w:val="Подзаголовок Знак"/>
    <w:basedOn w:val="a0"/>
    <w:link w:val="af4"/>
    <w:rsid w:val="009A52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f6">
    <w:name w:val="Body Text"/>
    <w:basedOn w:val="a"/>
    <w:link w:val="af7"/>
    <w:rsid w:val="001B14E6"/>
    <w:pPr>
      <w:spacing w:after="120"/>
    </w:pPr>
  </w:style>
  <w:style w:type="character" w:customStyle="1" w:styleId="af7">
    <w:name w:val="Основной текст Знак"/>
    <w:basedOn w:val="a0"/>
    <w:link w:val="af6"/>
    <w:rsid w:val="001B14E6"/>
    <w:rPr>
      <w:sz w:val="24"/>
      <w:szCs w:val="24"/>
      <w:lang w:val="uk-UA"/>
    </w:rPr>
  </w:style>
  <w:style w:type="table" w:customStyle="1" w:styleId="TableNormal">
    <w:name w:val="Table Normal"/>
    <w:uiPriority w:val="2"/>
    <w:semiHidden/>
    <w:unhideWhenUsed/>
    <w:qFormat/>
    <w:rsid w:val="001B14E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1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12AE0-2BB6-4E33-90B5-1C20088D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SamForum.ws</Company>
  <LinksUpToDate>false</LinksUpToDate>
  <CharactersWithSpaces>12246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SamLab.ws</dc:creator>
  <cp:lastModifiedBy>buh4</cp:lastModifiedBy>
  <cp:revision>13</cp:revision>
  <cp:lastPrinted>2020-12-21T14:20:00Z</cp:lastPrinted>
  <dcterms:created xsi:type="dcterms:W3CDTF">2020-12-21T14:37:00Z</dcterms:created>
  <dcterms:modified xsi:type="dcterms:W3CDTF">2020-12-22T12:54:00Z</dcterms:modified>
</cp:coreProperties>
</file>