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C1873" w14:textId="77777777" w:rsidR="006B3E90" w:rsidRPr="00582C4F" w:rsidRDefault="006B3E90" w:rsidP="006B3E90">
      <w:pPr>
        <w:pStyle w:val="a3"/>
        <w:jc w:val="left"/>
        <w:rPr>
          <w:szCs w:val="28"/>
        </w:rPr>
      </w:pPr>
    </w:p>
    <w:p w14:paraId="3BF2BD6F" w14:textId="77777777" w:rsidR="006B3E90" w:rsidRPr="00582C4F" w:rsidRDefault="006B3E90" w:rsidP="006B3E90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>Додаток 1</w:t>
      </w:r>
    </w:p>
    <w:p w14:paraId="6A5A1401" w14:textId="77777777" w:rsidR="006B3E90" w:rsidRPr="00582C4F" w:rsidRDefault="006B3E90" w:rsidP="006B3E90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>до рішення обласної ради</w:t>
      </w:r>
    </w:p>
    <w:p w14:paraId="1CBE4B8C" w14:textId="77777777" w:rsidR="006B3E90" w:rsidRPr="00582C4F" w:rsidRDefault="006B3E90" w:rsidP="006B3E90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 xml:space="preserve">від                     </w:t>
      </w:r>
      <w:r>
        <w:rPr>
          <w:szCs w:val="28"/>
        </w:rPr>
        <w:t xml:space="preserve">   </w:t>
      </w:r>
      <w:r w:rsidRPr="00582C4F">
        <w:rPr>
          <w:szCs w:val="28"/>
        </w:rPr>
        <w:t xml:space="preserve">     №     </w:t>
      </w:r>
    </w:p>
    <w:p w14:paraId="4B6503E3" w14:textId="77777777" w:rsidR="006B3E90" w:rsidRPr="00582C4F" w:rsidRDefault="006B3E90" w:rsidP="006B3E90">
      <w:pPr>
        <w:pStyle w:val="a3"/>
        <w:rPr>
          <w:szCs w:val="28"/>
        </w:rPr>
      </w:pPr>
    </w:p>
    <w:p w14:paraId="7D5306FC" w14:textId="77777777" w:rsidR="006B3E90" w:rsidRPr="00582C4F" w:rsidRDefault="006B3E90" w:rsidP="006B3E90">
      <w:pPr>
        <w:pStyle w:val="a3"/>
        <w:rPr>
          <w:b/>
          <w:szCs w:val="28"/>
        </w:rPr>
      </w:pPr>
      <w:r w:rsidRPr="00582C4F">
        <w:rPr>
          <w:b/>
          <w:szCs w:val="28"/>
        </w:rPr>
        <w:t>ПОЛОЖЕННЯ</w:t>
      </w:r>
    </w:p>
    <w:p w14:paraId="753FE47C" w14:textId="77777777" w:rsidR="006B3E90" w:rsidRPr="00582C4F" w:rsidRDefault="006B3E90" w:rsidP="006B3E90">
      <w:pPr>
        <w:pStyle w:val="a3"/>
        <w:rPr>
          <w:b/>
          <w:szCs w:val="28"/>
        </w:rPr>
      </w:pPr>
      <w:r w:rsidRPr="00582C4F">
        <w:rPr>
          <w:b/>
          <w:szCs w:val="28"/>
        </w:rPr>
        <w:t>про офіційний вебсайт «Житомирська обласна рада»</w:t>
      </w:r>
      <w:r w:rsidRPr="00582C4F">
        <w:rPr>
          <w:b/>
          <w:szCs w:val="28"/>
        </w:rPr>
        <w:br/>
        <w:t xml:space="preserve"> </w:t>
      </w:r>
      <w:r>
        <w:rPr>
          <w:b/>
          <w:szCs w:val="28"/>
        </w:rPr>
        <w:t xml:space="preserve">у </w:t>
      </w:r>
      <w:r w:rsidRPr="00582C4F">
        <w:rPr>
          <w:b/>
          <w:szCs w:val="28"/>
        </w:rPr>
        <w:t xml:space="preserve">мережі </w:t>
      </w:r>
      <w:r>
        <w:rPr>
          <w:b/>
          <w:szCs w:val="28"/>
        </w:rPr>
        <w:t>«</w:t>
      </w:r>
      <w:r w:rsidRPr="00582C4F">
        <w:rPr>
          <w:b/>
          <w:szCs w:val="28"/>
        </w:rPr>
        <w:t>Інтернет</w:t>
      </w:r>
      <w:r>
        <w:rPr>
          <w:b/>
          <w:szCs w:val="28"/>
        </w:rPr>
        <w:t>»</w:t>
      </w:r>
    </w:p>
    <w:p w14:paraId="2F2D5B77" w14:textId="77777777" w:rsidR="006B3E90" w:rsidRPr="00582C4F" w:rsidRDefault="006B3E90" w:rsidP="006B3E90">
      <w:pPr>
        <w:pStyle w:val="a3"/>
        <w:rPr>
          <w:b/>
          <w:szCs w:val="28"/>
        </w:rPr>
      </w:pPr>
    </w:p>
    <w:p w14:paraId="7A1AA5CA" w14:textId="484546D4" w:rsidR="006B3E90" w:rsidRDefault="006B3E90" w:rsidP="006B3E90">
      <w:pPr>
        <w:pStyle w:val="a3"/>
        <w:ind w:firstLine="993"/>
        <w:jc w:val="both"/>
        <w:rPr>
          <w:color w:val="000000"/>
          <w:szCs w:val="28"/>
        </w:rPr>
      </w:pPr>
      <w:r w:rsidRPr="00582C4F">
        <w:rPr>
          <w:color w:val="000000"/>
          <w:szCs w:val="28"/>
        </w:rPr>
        <w:t>Положення</w:t>
      </w:r>
      <w:r>
        <w:rPr>
          <w:color w:val="000000"/>
          <w:szCs w:val="28"/>
        </w:rPr>
        <w:t xml:space="preserve"> </w:t>
      </w:r>
      <w:r w:rsidRPr="00A278A6">
        <w:rPr>
          <w:color w:val="000000"/>
          <w:szCs w:val="28"/>
        </w:rPr>
        <w:t xml:space="preserve">про офіційний вебсайт «Житомирська обласна рада» </w:t>
      </w:r>
      <w:bookmarkStart w:id="0" w:name="_Hlk135737988"/>
      <w:r w:rsidRPr="00A278A6">
        <w:rPr>
          <w:color w:val="000000"/>
          <w:szCs w:val="28"/>
        </w:rPr>
        <w:t>у мережі «Інтернет»</w:t>
      </w:r>
      <w:bookmarkEnd w:id="0"/>
      <w:r>
        <w:rPr>
          <w:color w:val="000000"/>
          <w:szCs w:val="28"/>
        </w:rPr>
        <w:t xml:space="preserve"> (далі – Положення) розроблено</w:t>
      </w:r>
      <w:r w:rsidRPr="00582C4F">
        <w:rPr>
          <w:color w:val="000000"/>
          <w:szCs w:val="28"/>
        </w:rPr>
        <w:t xml:space="preserve"> відповідно до Конституції України, законів України «Про місцеве самоврядування в Україні», «Про інформацію», «</w:t>
      </w:r>
      <w:r w:rsidRPr="00582C4F">
        <w:rPr>
          <w:rStyle w:val="rvts23"/>
          <w:color w:val="000000"/>
          <w:szCs w:val="28"/>
        </w:rPr>
        <w:t>Про доступ до публічної інформації</w:t>
      </w:r>
      <w:r w:rsidRPr="00582C4F">
        <w:rPr>
          <w:color w:val="000000"/>
          <w:szCs w:val="28"/>
        </w:rPr>
        <w:t>», «Про захист інформації в інформаційно-комунікаційних системах», «Про авторське право і суміжні права», «</w:t>
      </w:r>
      <w:r w:rsidRPr="00582C4F">
        <w:rPr>
          <w:rStyle w:val="rvts23"/>
          <w:szCs w:val="28"/>
        </w:rPr>
        <w:t>Про засади державної регуляторної політики у сфері господарської діяльності», «Про звернення громадян»,</w:t>
      </w:r>
      <w:r w:rsidRPr="00582C4F">
        <w:rPr>
          <w:color w:val="000000"/>
          <w:szCs w:val="28"/>
        </w:rPr>
        <w:t xml:space="preserve"> Регламенту обласної ради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br/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</w:rPr>
        <w:t>І</w:t>
      </w:r>
      <w:r>
        <w:rPr>
          <w:color w:val="000000"/>
          <w:szCs w:val="28"/>
          <w:lang w:val="en-US"/>
        </w:rPr>
        <w:t>I</w:t>
      </w:r>
      <w:r>
        <w:rPr>
          <w:color w:val="000000"/>
          <w:szCs w:val="28"/>
        </w:rPr>
        <w:t xml:space="preserve"> скликання та</w:t>
      </w:r>
      <w:r w:rsidRPr="00582C4F">
        <w:rPr>
          <w:color w:val="000000"/>
          <w:szCs w:val="28"/>
        </w:rPr>
        <w:t xml:space="preserve"> визначає статус вебсайту Житомирської обласної ради як офіційного інформаційного ресурсу</w:t>
      </w:r>
      <w:r>
        <w:rPr>
          <w:color w:val="000000"/>
          <w:szCs w:val="28"/>
        </w:rPr>
        <w:t>, який висвітлює</w:t>
      </w:r>
      <w:r w:rsidRPr="00582C4F">
        <w:rPr>
          <w:color w:val="000000"/>
          <w:szCs w:val="28"/>
        </w:rPr>
        <w:t xml:space="preserve"> діяльність Житомирської обласної ради у мережі </w:t>
      </w:r>
      <w:r>
        <w:rPr>
          <w:color w:val="000000"/>
          <w:szCs w:val="28"/>
        </w:rPr>
        <w:t>«</w:t>
      </w:r>
      <w:r w:rsidRPr="00582C4F">
        <w:rPr>
          <w:color w:val="000000"/>
          <w:szCs w:val="28"/>
        </w:rPr>
        <w:t>Інтернет</w:t>
      </w:r>
      <w:r>
        <w:rPr>
          <w:color w:val="000000"/>
          <w:szCs w:val="28"/>
        </w:rPr>
        <w:t>» і</w:t>
      </w:r>
      <w:r w:rsidRPr="00582C4F">
        <w:rPr>
          <w:color w:val="000000"/>
          <w:szCs w:val="28"/>
        </w:rPr>
        <w:t xml:space="preserve"> встановлює порядок розміщення на ньому інформації. </w:t>
      </w:r>
    </w:p>
    <w:p w14:paraId="6B57341C" w14:textId="77777777" w:rsidR="006B3E90" w:rsidRDefault="006B3E90" w:rsidP="006B3E90">
      <w:pPr>
        <w:pStyle w:val="a3"/>
        <w:ind w:firstLine="993"/>
        <w:jc w:val="both"/>
        <w:rPr>
          <w:color w:val="000000"/>
          <w:szCs w:val="28"/>
        </w:rPr>
      </w:pPr>
    </w:p>
    <w:p w14:paraId="0B770E96" w14:textId="7CE0BAB4" w:rsidR="006B3E90" w:rsidRPr="00A278A6" w:rsidRDefault="006B3E90" w:rsidP="006B3E90">
      <w:pPr>
        <w:pStyle w:val="a3"/>
        <w:ind w:firstLine="993"/>
        <w:rPr>
          <w:b/>
          <w:bCs/>
          <w:color w:val="000000"/>
          <w:szCs w:val="28"/>
        </w:rPr>
      </w:pPr>
      <w:r w:rsidRPr="00A278A6">
        <w:rPr>
          <w:b/>
          <w:bCs/>
          <w:color w:val="000000"/>
          <w:szCs w:val="28"/>
        </w:rPr>
        <w:t>І. Загальні положення</w:t>
      </w:r>
    </w:p>
    <w:p w14:paraId="71774012" w14:textId="13A06216" w:rsidR="006B3E90" w:rsidRPr="00582C4F" w:rsidRDefault="006B3E90" w:rsidP="006B3E90">
      <w:pPr>
        <w:numPr>
          <w:ilvl w:val="0"/>
          <w:numId w:val="1"/>
        </w:numPr>
        <w:spacing w:before="100" w:beforeAutospacing="1" w:after="100" w:afterAutospacing="1"/>
        <w:ind w:left="0" w:firstLine="90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Офіційний в</w:t>
      </w:r>
      <w:r w:rsidRPr="00582C4F">
        <w:rPr>
          <w:color w:val="auto"/>
          <w:sz w:val="28"/>
          <w:szCs w:val="28"/>
          <w:lang w:val="uk-UA"/>
        </w:rPr>
        <w:t>ебсайт «Житомирська обласна рада»</w:t>
      </w:r>
      <w:r w:rsidR="002304E3" w:rsidRPr="002304E3">
        <w:t xml:space="preserve"> </w:t>
      </w:r>
      <w:r w:rsidR="002304E3" w:rsidRPr="002304E3">
        <w:rPr>
          <w:color w:val="auto"/>
          <w:sz w:val="28"/>
          <w:szCs w:val="28"/>
          <w:lang w:val="uk-UA"/>
        </w:rPr>
        <w:t>у мережі «Інтернет»</w:t>
      </w:r>
      <w:r w:rsidRPr="00582C4F">
        <w:rPr>
          <w:color w:val="auto"/>
          <w:sz w:val="28"/>
          <w:szCs w:val="28"/>
          <w:lang w:val="uk-UA"/>
        </w:rPr>
        <w:t xml:space="preserve"> (далі - </w:t>
      </w:r>
      <w:r>
        <w:rPr>
          <w:color w:val="auto"/>
          <w:sz w:val="28"/>
          <w:szCs w:val="28"/>
          <w:lang w:val="uk-UA"/>
        </w:rPr>
        <w:t>в</w:t>
      </w:r>
      <w:r w:rsidRPr="00582C4F">
        <w:rPr>
          <w:color w:val="auto"/>
          <w:sz w:val="28"/>
          <w:szCs w:val="28"/>
          <w:lang w:val="uk-UA"/>
        </w:rPr>
        <w:t>ебсайт) – є офіційним джерелом інформації Житомирської обласної ради, який створ</w:t>
      </w:r>
      <w:r>
        <w:rPr>
          <w:color w:val="auto"/>
          <w:sz w:val="28"/>
          <w:szCs w:val="28"/>
          <w:lang w:val="uk-UA"/>
        </w:rPr>
        <w:t>ений</w:t>
      </w:r>
      <w:r w:rsidRPr="00582C4F">
        <w:rPr>
          <w:color w:val="auto"/>
          <w:sz w:val="28"/>
          <w:szCs w:val="28"/>
          <w:lang w:val="uk-UA"/>
        </w:rPr>
        <w:t xml:space="preserve"> для висвітлення діяльності обласної ради та її органів, </w:t>
      </w:r>
      <w:proofErr w:type="spellStart"/>
      <w:r w:rsidRPr="00582C4F">
        <w:rPr>
          <w:color w:val="auto"/>
          <w:sz w:val="28"/>
          <w:szCs w:val="28"/>
          <w:lang w:val="uk-UA"/>
        </w:rPr>
        <w:t>взаємообміну</w:t>
      </w:r>
      <w:proofErr w:type="spellEnd"/>
      <w:r w:rsidRPr="00582C4F">
        <w:rPr>
          <w:color w:val="auto"/>
          <w:sz w:val="28"/>
          <w:szCs w:val="28"/>
          <w:lang w:val="uk-UA"/>
        </w:rPr>
        <w:t xml:space="preserve"> інформацією з органами державної влади та органами місцевого самоврядування з питань, пов'язаних з діяльністю Житомирської обласної ради, інформаційної взаємодії з різними організаціями, громадськістю.</w:t>
      </w:r>
    </w:p>
    <w:p w14:paraId="06E1D97F" w14:textId="42D816AF" w:rsidR="006B3E90" w:rsidRPr="00582C4F" w:rsidRDefault="006B3E90" w:rsidP="006B3E90">
      <w:pPr>
        <w:numPr>
          <w:ilvl w:val="0"/>
          <w:numId w:val="1"/>
        </w:numPr>
        <w:spacing w:before="100" w:beforeAutospacing="1" w:after="100" w:afterAutospacing="1"/>
        <w:ind w:left="0" w:firstLine="900"/>
        <w:jc w:val="both"/>
        <w:rPr>
          <w:color w:val="auto"/>
          <w:sz w:val="28"/>
          <w:szCs w:val="28"/>
          <w:lang w:val="uk-UA"/>
        </w:rPr>
      </w:pPr>
      <w:r w:rsidRPr="00582C4F">
        <w:rPr>
          <w:color w:val="auto"/>
          <w:sz w:val="28"/>
          <w:szCs w:val="28"/>
          <w:lang w:val="uk-UA"/>
        </w:rPr>
        <w:t xml:space="preserve">Адреса </w:t>
      </w:r>
      <w:r>
        <w:rPr>
          <w:color w:val="auto"/>
          <w:sz w:val="28"/>
          <w:szCs w:val="28"/>
          <w:lang w:val="uk-UA"/>
        </w:rPr>
        <w:t>в</w:t>
      </w:r>
      <w:r w:rsidRPr="00582C4F">
        <w:rPr>
          <w:color w:val="auto"/>
          <w:sz w:val="28"/>
          <w:szCs w:val="28"/>
          <w:lang w:val="uk-UA"/>
        </w:rPr>
        <w:t>ебсайту</w:t>
      </w:r>
      <w:r w:rsidR="002304E3">
        <w:rPr>
          <w:color w:val="auto"/>
          <w:sz w:val="28"/>
          <w:szCs w:val="28"/>
          <w:lang w:val="en-US"/>
        </w:rPr>
        <w:t xml:space="preserve"> </w:t>
      </w:r>
      <w:r w:rsidRPr="00582C4F">
        <w:rPr>
          <w:color w:val="auto"/>
          <w:sz w:val="28"/>
          <w:szCs w:val="28"/>
          <w:lang w:val="uk-UA"/>
        </w:rPr>
        <w:t xml:space="preserve">– </w:t>
      </w:r>
      <w:hyperlink r:id="rId7" w:history="1">
        <w:r w:rsidRPr="00582C4F">
          <w:rPr>
            <w:rStyle w:val="a5"/>
            <w:sz w:val="28"/>
            <w:szCs w:val="28"/>
            <w:lang w:val="uk-UA"/>
          </w:rPr>
          <w:t>https://zt.gov.ua/</w:t>
        </w:r>
      </w:hyperlink>
      <w:r w:rsidRPr="00582C4F">
        <w:rPr>
          <w:color w:val="auto"/>
          <w:sz w:val="28"/>
          <w:szCs w:val="28"/>
          <w:lang w:val="uk-UA"/>
        </w:rPr>
        <w:t>.</w:t>
      </w:r>
    </w:p>
    <w:p w14:paraId="2161806E" w14:textId="026C5F77" w:rsidR="006B3E90" w:rsidRDefault="006B3E90" w:rsidP="006B3E90">
      <w:pPr>
        <w:numPr>
          <w:ilvl w:val="0"/>
          <w:numId w:val="1"/>
        </w:numPr>
        <w:spacing w:before="100" w:beforeAutospacing="1" w:after="100" w:afterAutospacing="1"/>
        <w:ind w:left="0" w:firstLine="900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Вебсайт</w:t>
      </w:r>
      <w:r w:rsidRPr="00582C4F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з</w:t>
      </w:r>
      <w:r w:rsidRPr="00582C4F">
        <w:rPr>
          <w:color w:val="auto"/>
          <w:sz w:val="28"/>
          <w:szCs w:val="28"/>
          <w:lang w:val="uk-UA"/>
        </w:rPr>
        <w:t>абороняється використовувати</w:t>
      </w:r>
      <w:r w:rsidRPr="00582C4F">
        <w:rPr>
          <w:color w:val="000000"/>
          <w:sz w:val="28"/>
          <w:szCs w:val="28"/>
          <w:lang w:val="uk-UA"/>
        </w:rPr>
        <w:t xml:space="preserve"> у цілях, не пов'язаних з діяльністю Житомирської обласної ради та її органів, </w:t>
      </w:r>
      <w:r>
        <w:rPr>
          <w:color w:val="000000"/>
          <w:sz w:val="28"/>
          <w:szCs w:val="28"/>
          <w:lang w:val="uk-UA"/>
        </w:rPr>
        <w:t xml:space="preserve">а також </w:t>
      </w:r>
      <w:r w:rsidRPr="00582C4F">
        <w:rPr>
          <w:color w:val="000000"/>
          <w:sz w:val="28"/>
          <w:szCs w:val="28"/>
          <w:lang w:val="uk-UA"/>
        </w:rPr>
        <w:t xml:space="preserve">з метою отримання прибутку </w:t>
      </w:r>
      <w:r>
        <w:rPr>
          <w:color w:val="000000"/>
          <w:sz w:val="28"/>
          <w:szCs w:val="28"/>
          <w:lang w:val="uk-UA"/>
        </w:rPr>
        <w:t>чи</w:t>
      </w:r>
      <w:r w:rsidRPr="00582C4F">
        <w:rPr>
          <w:color w:val="000000"/>
          <w:sz w:val="28"/>
          <w:szCs w:val="28"/>
          <w:lang w:val="uk-UA"/>
        </w:rPr>
        <w:t xml:space="preserve"> порушення законодавства України.</w:t>
      </w:r>
    </w:p>
    <w:p w14:paraId="3488C4A4" w14:textId="76EB093E" w:rsidR="006B3E90" w:rsidRPr="00A278A6" w:rsidRDefault="006B3E90" w:rsidP="006B3E90">
      <w:pPr>
        <w:spacing w:before="100" w:beforeAutospacing="1" w:after="100" w:afterAutospacing="1"/>
        <w:ind w:left="900"/>
        <w:jc w:val="center"/>
        <w:rPr>
          <w:b/>
          <w:bCs/>
          <w:color w:val="000000"/>
          <w:sz w:val="28"/>
          <w:szCs w:val="28"/>
          <w:lang w:val="uk-UA"/>
        </w:rPr>
      </w:pPr>
      <w:r w:rsidRPr="00A278A6">
        <w:rPr>
          <w:b/>
          <w:bCs/>
          <w:color w:val="000000"/>
          <w:sz w:val="28"/>
          <w:szCs w:val="28"/>
          <w:lang w:val="uk-UA"/>
        </w:rPr>
        <w:t>ІІ. Види інформації на вебсайті</w:t>
      </w:r>
    </w:p>
    <w:p w14:paraId="7DECA8C2" w14:textId="49E4F6B1" w:rsidR="006B3E90" w:rsidRPr="00582C4F" w:rsidRDefault="002304E3" w:rsidP="006B3E90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і</w:t>
      </w:r>
      <w:r w:rsidR="006B3E90" w:rsidRPr="00582C4F">
        <w:rPr>
          <w:color w:val="000000"/>
          <w:sz w:val="28"/>
          <w:szCs w:val="28"/>
          <w:lang w:val="uk-UA"/>
        </w:rPr>
        <w:t>нформаці</w:t>
      </w:r>
      <w:r>
        <w:rPr>
          <w:color w:val="000000"/>
          <w:sz w:val="28"/>
          <w:szCs w:val="28"/>
          <w:lang w:val="uk-UA"/>
        </w:rPr>
        <w:t>ї</w:t>
      </w:r>
      <w:r w:rsidR="006B3E90" w:rsidRPr="00582C4F">
        <w:rPr>
          <w:color w:val="000000"/>
          <w:sz w:val="28"/>
          <w:szCs w:val="28"/>
          <w:lang w:val="uk-UA"/>
        </w:rPr>
        <w:t>, розміщен</w:t>
      </w:r>
      <w:r>
        <w:rPr>
          <w:color w:val="000000"/>
          <w:sz w:val="28"/>
          <w:szCs w:val="28"/>
          <w:lang w:val="uk-UA"/>
        </w:rPr>
        <w:t>ої</w:t>
      </w:r>
      <w:r w:rsidR="006B3E90" w:rsidRPr="00582C4F">
        <w:rPr>
          <w:color w:val="000000"/>
          <w:sz w:val="28"/>
          <w:szCs w:val="28"/>
          <w:lang w:val="uk-UA"/>
        </w:rPr>
        <w:t xml:space="preserve"> на </w:t>
      </w:r>
      <w:r w:rsidR="006B3E90">
        <w:rPr>
          <w:color w:val="000000"/>
          <w:sz w:val="28"/>
          <w:szCs w:val="28"/>
          <w:lang w:val="uk-UA"/>
        </w:rPr>
        <w:t>в</w:t>
      </w:r>
      <w:r w:rsidR="006B3E90" w:rsidRPr="00582C4F">
        <w:rPr>
          <w:color w:val="000000"/>
          <w:sz w:val="28"/>
          <w:szCs w:val="28"/>
          <w:lang w:val="uk-UA"/>
        </w:rPr>
        <w:t xml:space="preserve">ебсайті, </w:t>
      </w:r>
      <w:r>
        <w:rPr>
          <w:color w:val="000000"/>
          <w:sz w:val="28"/>
          <w:szCs w:val="28"/>
          <w:lang w:val="uk-UA"/>
        </w:rPr>
        <w:t>належ</w:t>
      </w:r>
      <w:r w:rsidR="00191B00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ть</w:t>
      </w:r>
      <w:r w:rsidR="006B3E90" w:rsidRPr="00582C4F">
        <w:rPr>
          <w:color w:val="000000"/>
          <w:sz w:val="28"/>
          <w:szCs w:val="28"/>
          <w:lang w:val="uk-UA"/>
        </w:rPr>
        <w:t>:</w:t>
      </w:r>
    </w:p>
    <w:p w14:paraId="7B130ADE" w14:textId="77777777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582C4F">
        <w:rPr>
          <w:color w:val="000000"/>
          <w:sz w:val="28"/>
          <w:szCs w:val="28"/>
          <w:lang w:val="uk-UA"/>
        </w:rPr>
        <w:t xml:space="preserve">кти рішень, регуляторні акти обласної ради; </w:t>
      </w:r>
    </w:p>
    <w:p w14:paraId="2494D22C" w14:textId="77777777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повідомлення</w:t>
      </w:r>
      <w:r w:rsidRPr="00582C4F">
        <w:rPr>
          <w:color w:val="000000"/>
          <w:sz w:val="28"/>
          <w:szCs w:val="28"/>
          <w:lang w:val="uk-UA"/>
        </w:rPr>
        <w:t xml:space="preserve"> про сесії Житомирської обласної ради, графіки засідань постійних комісій обласної ради;</w:t>
      </w:r>
    </w:p>
    <w:p w14:paraId="7C4FAEA2" w14:textId="153D9274" w:rsidR="006B3E90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відомості</w:t>
      </w:r>
      <w:r w:rsidRPr="00582C4F">
        <w:rPr>
          <w:color w:val="000000"/>
          <w:sz w:val="28"/>
          <w:szCs w:val="28"/>
          <w:lang w:val="uk-UA"/>
        </w:rPr>
        <w:t xml:space="preserve"> про голову</w:t>
      </w:r>
      <w:r>
        <w:rPr>
          <w:color w:val="000000"/>
          <w:sz w:val="28"/>
          <w:szCs w:val="28"/>
          <w:lang w:val="uk-UA"/>
        </w:rPr>
        <w:t xml:space="preserve"> обласної ради та його </w:t>
      </w:r>
      <w:r w:rsidRPr="00582C4F">
        <w:rPr>
          <w:color w:val="000000"/>
          <w:sz w:val="28"/>
          <w:szCs w:val="28"/>
          <w:lang w:val="uk-UA"/>
        </w:rPr>
        <w:t>заступник</w:t>
      </w:r>
      <w:r>
        <w:rPr>
          <w:color w:val="000000"/>
          <w:sz w:val="28"/>
          <w:szCs w:val="28"/>
          <w:lang w:val="uk-UA"/>
        </w:rPr>
        <w:t>ів</w:t>
      </w:r>
      <w:r w:rsidRPr="00582C4F">
        <w:rPr>
          <w:color w:val="000000"/>
          <w:sz w:val="28"/>
          <w:szCs w:val="28"/>
          <w:lang w:val="uk-UA"/>
        </w:rPr>
        <w:t>, депутатів Житомирської обласної ради, депутатськ</w:t>
      </w:r>
      <w:r w:rsidR="002304E3">
        <w:rPr>
          <w:color w:val="000000"/>
          <w:sz w:val="28"/>
          <w:szCs w:val="28"/>
          <w:lang w:val="uk-UA"/>
        </w:rPr>
        <w:t>і</w:t>
      </w:r>
      <w:r w:rsidRPr="00582C4F">
        <w:rPr>
          <w:color w:val="000000"/>
          <w:sz w:val="28"/>
          <w:szCs w:val="28"/>
          <w:lang w:val="uk-UA"/>
        </w:rPr>
        <w:t xml:space="preserve"> фракці</w:t>
      </w:r>
      <w:r w:rsidR="002304E3">
        <w:rPr>
          <w:color w:val="000000"/>
          <w:sz w:val="28"/>
          <w:szCs w:val="28"/>
          <w:lang w:val="uk-UA"/>
        </w:rPr>
        <w:t>ї</w:t>
      </w:r>
      <w:r w:rsidRPr="00582C4F">
        <w:rPr>
          <w:color w:val="000000"/>
          <w:sz w:val="28"/>
          <w:szCs w:val="28"/>
          <w:lang w:val="uk-UA"/>
        </w:rPr>
        <w:t xml:space="preserve"> та груп</w:t>
      </w:r>
      <w:r w:rsidR="002304E3">
        <w:rPr>
          <w:color w:val="000000"/>
          <w:sz w:val="28"/>
          <w:szCs w:val="28"/>
          <w:lang w:val="uk-UA"/>
        </w:rPr>
        <w:t>и</w:t>
      </w:r>
      <w:r w:rsidRPr="00582C4F">
        <w:rPr>
          <w:color w:val="000000"/>
          <w:sz w:val="28"/>
          <w:szCs w:val="28"/>
          <w:lang w:val="uk-UA"/>
        </w:rPr>
        <w:t xml:space="preserve"> в обласній раді</w:t>
      </w:r>
      <w:r>
        <w:rPr>
          <w:color w:val="000000"/>
          <w:sz w:val="28"/>
          <w:szCs w:val="28"/>
          <w:lang w:val="uk-UA"/>
        </w:rPr>
        <w:t>,</w:t>
      </w:r>
      <w:r w:rsidRPr="00582C4F">
        <w:rPr>
          <w:color w:val="000000"/>
          <w:sz w:val="28"/>
          <w:szCs w:val="28"/>
          <w:lang w:val="uk-UA"/>
        </w:rPr>
        <w:t xml:space="preserve"> про виконавчий апарат Житомирської обласної ради;</w:t>
      </w:r>
    </w:p>
    <w:p w14:paraId="17EB7617" w14:textId="77777777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організаційно-правові засади діяльності</w:t>
      </w:r>
      <w:r w:rsidRPr="00582C4F">
        <w:rPr>
          <w:color w:val="000000"/>
          <w:sz w:val="28"/>
          <w:szCs w:val="28"/>
          <w:lang w:val="uk-UA"/>
        </w:rPr>
        <w:t xml:space="preserve"> Житомирської обласної ради;</w:t>
      </w:r>
    </w:p>
    <w:p w14:paraId="3F1DFFEF" w14:textId="77777777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інформаційні повідомлення про хід сесій обласної ради, поточну діяльність постійних комісій обласної ради;</w:t>
      </w:r>
    </w:p>
    <w:p w14:paraId="7CF05AC6" w14:textId="77777777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відомості</w:t>
      </w:r>
      <w:r w:rsidRPr="00582C4F">
        <w:rPr>
          <w:color w:val="000000"/>
          <w:sz w:val="28"/>
          <w:szCs w:val="28"/>
          <w:lang w:val="uk-UA"/>
        </w:rPr>
        <w:t xml:space="preserve"> про створені робочі групи, їх засідання, питання, що </w:t>
      </w:r>
      <w:r>
        <w:rPr>
          <w:color w:val="000000"/>
          <w:sz w:val="28"/>
          <w:szCs w:val="28"/>
          <w:lang w:val="uk-UA"/>
        </w:rPr>
        <w:t xml:space="preserve">ними </w:t>
      </w:r>
      <w:r w:rsidRPr="00582C4F">
        <w:rPr>
          <w:color w:val="000000"/>
          <w:sz w:val="28"/>
          <w:szCs w:val="28"/>
          <w:lang w:val="uk-UA"/>
        </w:rPr>
        <w:t xml:space="preserve">вивчаються, результати </w:t>
      </w:r>
      <w:r>
        <w:rPr>
          <w:color w:val="000000"/>
          <w:sz w:val="28"/>
          <w:szCs w:val="28"/>
          <w:lang w:val="uk-UA"/>
        </w:rPr>
        <w:t>їх діяльності</w:t>
      </w:r>
      <w:r w:rsidRPr="00582C4F">
        <w:rPr>
          <w:color w:val="000000"/>
          <w:sz w:val="28"/>
          <w:szCs w:val="28"/>
          <w:lang w:val="uk-UA"/>
        </w:rPr>
        <w:t>;</w:t>
      </w:r>
    </w:p>
    <w:p w14:paraId="2BD74DCD" w14:textId="1065D6F3" w:rsidR="006B3E90" w:rsidRPr="00582C4F" w:rsidRDefault="002304E3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відомості</w:t>
      </w:r>
      <w:r w:rsidR="006B3E90" w:rsidRPr="00582C4F">
        <w:rPr>
          <w:color w:val="000000"/>
          <w:sz w:val="28"/>
          <w:szCs w:val="28"/>
          <w:lang w:val="uk-UA"/>
        </w:rPr>
        <w:t xml:space="preserve"> про Житомирську область, адміністративно-територіальний устрій, органи місцевого самоврядування;</w:t>
      </w:r>
    </w:p>
    <w:p w14:paraId="7DD06C4A" w14:textId="7FAF87DE" w:rsidR="006B3E90" w:rsidRPr="00582C4F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новини та події, які відбуваються в області, інші </w:t>
      </w:r>
      <w:r>
        <w:rPr>
          <w:color w:val="000000"/>
          <w:sz w:val="28"/>
          <w:szCs w:val="28"/>
          <w:lang w:val="uk-UA"/>
        </w:rPr>
        <w:t xml:space="preserve">повідомлення для інформування або </w:t>
      </w:r>
      <w:r w:rsidRPr="00582C4F">
        <w:rPr>
          <w:color w:val="000000"/>
          <w:sz w:val="28"/>
          <w:szCs w:val="28"/>
          <w:lang w:val="uk-UA"/>
        </w:rPr>
        <w:t>ознайомлення населення;</w:t>
      </w:r>
    </w:p>
    <w:p w14:paraId="3FD74347" w14:textId="77777777" w:rsidR="006B3E90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відомості</w:t>
      </w:r>
      <w:r w:rsidRPr="00582C4F">
        <w:rPr>
          <w:color w:val="000000"/>
          <w:sz w:val="28"/>
          <w:szCs w:val="28"/>
          <w:lang w:val="uk-UA"/>
        </w:rPr>
        <w:t xml:space="preserve"> про доступ до публічної інформації, публічні закупівлі, використання публічних коштів;</w:t>
      </w:r>
    </w:p>
    <w:p w14:paraId="6DED7097" w14:textId="2D38CB46" w:rsidR="00FA5A85" w:rsidRPr="00582C4F" w:rsidRDefault="00FA5A85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інші види інформації, передбачені чинним законодавством;</w:t>
      </w:r>
    </w:p>
    <w:p w14:paraId="403CBFF4" w14:textId="77777777" w:rsidR="006B3E90" w:rsidRDefault="006B3E90" w:rsidP="006B3E90">
      <w:pPr>
        <w:numPr>
          <w:ilvl w:val="0"/>
          <w:numId w:val="2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посилання на </w:t>
      </w:r>
      <w:r>
        <w:rPr>
          <w:color w:val="000000"/>
          <w:sz w:val="28"/>
          <w:szCs w:val="28"/>
          <w:lang w:val="uk-UA"/>
        </w:rPr>
        <w:t>о</w:t>
      </w:r>
      <w:r w:rsidRPr="007A3324">
        <w:rPr>
          <w:color w:val="000000"/>
          <w:sz w:val="28"/>
          <w:szCs w:val="28"/>
          <w:lang w:val="uk-UA"/>
        </w:rPr>
        <w:t>фіційний вебсайт нормативно-правових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7A3324">
        <w:rPr>
          <w:color w:val="000000"/>
          <w:sz w:val="28"/>
          <w:szCs w:val="28"/>
          <w:lang w:val="uk-UA"/>
        </w:rPr>
        <w:t>документів</w:t>
      </w:r>
      <w:r w:rsidRPr="00582C4F">
        <w:rPr>
          <w:color w:val="000000"/>
          <w:sz w:val="28"/>
          <w:szCs w:val="28"/>
          <w:lang w:val="uk-UA"/>
        </w:rPr>
        <w:t xml:space="preserve"> «Документи Житомирської обласної ради», вебсайти органів державної влади України та органів місцевого самоврядування, джерела інформації тощо.</w:t>
      </w:r>
    </w:p>
    <w:p w14:paraId="759CC037" w14:textId="77777777" w:rsidR="006B3E90" w:rsidRDefault="006B3E90" w:rsidP="006B3E90">
      <w:pPr>
        <w:ind w:left="851"/>
        <w:jc w:val="both"/>
        <w:rPr>
          <w:color w:val="000000"/>
          <w:sz w:val="28"/>
          <w:szCs w:val="28"/>
          <w:lang w:val="uk-UA"/>
        </w:rPr>
      </w:pPr>
    </w:p>
    <w:p w14:paraId="1986F040" w14:textId="31CE8F47" w:rsidR="006B3E90" w:rsidRPr="00800263" w:rsidRDefault="006B3E90" w:rsidP="006B3E90">
      <w:pPr>
        <w:ind w:left="851"/>
        <w:jc w:val="center"/>
        <w:rPr>
          <w:b/>
          <w:bCs/>
          <w:color w:val="000000"/>
          <w:sz w:val="28"/>
          <w:szCs w:val="28"/>
          <w:lang w:val="uk-UA"/>
        </w:rPr>
      </w:pPr>
      <w:r w:rsidRPr="00800263">
        <w:rPr>
          <w:b/>
          <w:bCs/>
          <w:color w:val="000000"/>
          <w:sz w:val="28"/>
          <w:szCs w:val="28"/>
          <w:lang w:val="uk-UA"/>
        </w:rPr>
        <w:t>ІІІ. Розміщення та оновлення інформації на вебсайті</w:t>
      </w:r>
    </w:p>
    <w:p w14:paraId="68BB7AE0" w14:textId="77777777" w:rsidR="006B3E90" w:rsidRPr="00582C4F" w:rsidRDefault="006B3E90" w:rsidP="006B3E90">
      <w:pPr>
        <w:ind w:left="851"/>
        <w:jc w:val="both"/>
        <w:rPr>
          <w:color w:val="000000"/>
          <w:sz w:val="28"/>
          <w:szCs w:val="28"/>
          <w:lang w:val="uk-UA"/>
        </w:rPr>
      </w:pPr>
    </w:p>
    <w:p w14:paraId="7B65C2FB" w14:textId="41F3177B" w:rsidR="006B3E90" w:rsidRPr="0094370B" w:rsidRDefault="006B3E90" w:rsidP="006B3E9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4370B">
        <w:rPr>
          <w:color w:val="000000"/>
          <w:sz w:val="28"/>
          <w:szCs w:val="28"/>
          <w:lang w:val="uk-UA"/>
        </w:rPr>
        <w:t>На вебсайті депутатські фракції (групи)</w:t>
      </w:r>
      <w:r w:rsidR="00191B00">
        <w:rPr>
          <w:color w:val="000000"/>
          <w:sz w:val="28"/>
          <w:szCs w:val="28"/>
          <w:lang w:val="uk-UA"/>
        </w:rPr>
        <w:t xml:space="preserve">, </w:t>
      </w:r>
      <w:r w:rsidR="002304E3">
        <w:rPr>
          <w:color w:val="000000"/>
          <w:sz w:val="28"/>
          <w:szCs w:val="28"/>
          <w:lang w:val="uk-UA"/>
        </w:rPr>
        <w:t xml:space="preserve">створені </w:t>
      </w:r>
      <w:r w:rsidRPr="0094370B">
        <w:rPr>
          <w:color w:val="000000"/>
          <w:sz w:val="28"/>
          <w:szCs w:val="28"/>
          <w:lang w:val="uk-UA"/>
        </w:rPr>
        <w:t xml:space="preserve">в обласній раді, постійні комісії обласної ради, депутати обласної ради, структурні підрозділи виконавчого апарату Житомирської обласної ради, робочі групи можуть ознайомлювати з інформацією про свою діяльність, у </w:t>
      </w:r>
      <w:proofErr w:type="spellStart"/>
      <w:r w:rsidRPr="0094370B">
        <w:rPr>
          <w:color w:val="000000"/>
          <w:sz w:val="28"/>
          <w:szCs w:val="28"/>
          <w:lang w:val="uk-UA"/>
        </w:rPr>
        <w:t>т.ч</w:t>
      </w:r>
      <w:proofErr w:type="spellEnd"/>
      <w:r w:rsidRPr="0094370B">
        <w:rPr>
          <w:color w:val="000000"/>
          <w:sz w:val="28"/>
          <w:szCs w:val="28"/>
          <w:lang w:val="uk-UA"/>
        </w:rPr>
        <w:t>. оприлюднювати звіти.</w:t>
      </w:r>
    </w:p>
    <w:p w14:paraId="4DBC5319" w14:textId="40C5BC97" w:rsidR="002304E3" w:rsidRPr="002304E3" w:rsidRDefault="006B3E90" w:rsidP="006B3E90">
      <w:pPr>
        <w:numPr>
          <w:ilvl w:val="0"/>
          <w:numId w:val="3"/>
        </w:numPr>
        <w:spacing w:before="100" w:beforeAutospacing="1" w:after="100" w:afterAutospacing="1"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304E3">
        <w:rPr>
          <w:color w:val="000000"/>
          <w:sz w:val="28"/>
          <w:szCs w:val="28"/>
          <w:lang w:val="uk-UA"/>
        </w:rPr>
        <w:t>Підготовка для оприлюднення інформації</w:t>
      </w:r>
      <w:r w:rsidR="00813201" w:rsidRPr="00813201">
        <w:rPr>
          <w:color w:val="000000"/>
          <w:sz w:val="28"/>
          <w:szCs w:val="28"/>
          <w:lang w:val="uk-UA"/>
        </w:rPr>
        <w:t xml:space="preserve"> </w:t>
      </w:r>
      <w:r w:rsidR="00813201" w:rsidRPr="002304E3">
        <w:rPr>
          <w:color w:val="000000"/>
          <w:sz w:val="28"/>
          <w:szCs w:val="28"/>
          <w:lang w:val="uk-UA"/>
        </w:rPr>
        <w:t>на вебсайті</w:t>
      </w:r>
      <w:r w:rsidRPr="002304E3">
        <w:rPr>
          <w:color w:val="000000"/>
          <w:sz w:val="28"/>
          <w:szCs w:val="28"/>
          <w:lang w:val="uk-UA"/>
        </w:rPr>
        <w:t xml:space="preserve">, у </w:t>
      </w:r>
      <w:proofErr w:type="spellStart"/>
      <w:r w:rsidRPr="002304E3">
        <w:rPr>
          <w:color w:val="000000"/>
          <w:sz w:val="28"/>
          <w:szCs w:val="28"/>
          <w:lang w:val="uk-UA"/>
        </w:rPr>
        <w:t>т.ч</w:t>
      </w:r>
      <w:proofErr w:type="spellEnd"/>
      <w:r w:rsidRPr="002304E3">
        <w:rPr>
          <w:color w:val="000000"/>
          <w:sz w:val="28"/>
          <w:szCs w:val="28"/>
          <w:lang w:val="uk-UA"/>
        </w:rPr>
        <w:t>. її оновлення</w:t>
      </w:r>
      <w:r w:rsidR="00813201">
        <w:rPr>
          <w:color w:val="000000"/>
          <w:sz w:val="28"/>
          <w:szCs w:val="28"/>
          <w:lang w:val="uk-UA"/>
        </w:rPr>
        <w:t>,</w:t>
      </w:r>
      <w:r w:rsidRPr="002304E3">
        <w:rPr>
          <w:color w:val="000000"/>
          <w:sz w:val="28"/>
          <w:szCs w:val="28"/>
          <w:lang w:val="uk-UA"/>
        </w:rPr>
        <w:t xml:space="preserve"> здійснюється </w:t>
      </w:r>
      <w:r w:rsidR="002304E3" w:rsidRPr="002304E3">
        <w:rPr>
          <w:color w:val="000000"/>
          <w:sz w:val="28"/>
          <w:szCs w:val="28"/>
          <w:lang w:val="uk-UA"/>
        </w:rPr>
        <w:t>відповідальною особою (виконавцем) з підготовки такої</w:t>
      </w:r>
      <w:r w:rsidRPr="002304E3">
        <w:rPr>
          <w:color w:val="000000"/>
          <w:sz w:val="28"/>
          <w:szCs w:val="28"/>
          <w:lang w:val="uk-UA"/>
        </w:rPr>
        <w:t xml:space="preserve"> інформації, як</w:t>
      </w:r>
      <w:r w:rsidR="00191B00">
        <w:rPr>
          <w:color w:val="000000"/>
          <w:sz w:val="28"/>
          <w:szCs w:val="28"/>
          <w:lang w:val="uk-UA"/>
        </w:rPr>
        <w:t>а</w:t>
      </w:r>
      <w:r w:rsidRPr="002304E3">
        <w:rPr>
          <w:color w:val="000000"/>
          <w:sz w:val="28"/>
          <w:szCs w:val="28"/>
          <w:lang w:val="uk-UA"/>
        </w:rPr>
        <w:t xml:space="preserve"> несе </w:t>
      </w:r>
      <w:r w:rsidR="002304E3" w:rsidRPr="002304E3">
        <w:rPr>
          <w:color w:val="000000"/>
          <w:sz w:val="28"/>
          <w:szCs w:val="28"/>
          <w:lang w:val="uk-UA"/>
        </w:rPr>
        <w:t xml:space="preserve">безпосередню </w:t>
      </w:r>
      <w:r w:rsidRPr="002304E3">
        <w:rPr>
          <w:color w:val="000000"/>
          <w:sz w:val="28"/>
          <w:szCs w:val="28"/>
          <w:lang w:val="uk-UA"/>
        </w:rPr>
        <w:t xml:space="preserve">відповідальність за </w:t>
      </w:r>
      <w:r w:rsidR="002304E3" w:rsidRPr="002304E3">
        <w:rPr>
          <w:color w:val="000000"/>
          <w:sz w:val="28"/>
          <w:szCs w:val="28"/>
          <w:lang w:val="uk-UA"/>
        </w:rPr>
        <w:t>її</w:t>
      </w:r>
      <w:r w:rsidR="00191B00">
        <w:rPr>
          <w:color w:val="000000"/>
          <w:sz w:val="28"/>
          <w:szCs w:val="28"/>
          <w:lang w:val="uk-UA"/>
        </w:rPr>
        <w:t xml:space="preserve"> зміст</w:t>
      </w:r>
      <w:r w:rsidRPr="002304E3">
        <w:rPr>
          <w:color w:val="000000"/>
          <w:sz w:val="28"/>
          <w:szCs w:val="28"/>
          <w:lang w:val="en-US"/>
        </w:rPr>
        <w:t>.</w:t>
      </w:r>
    </w:p>
    <w:p w14:paraId="3F9E91B7" w14:textId="1160E84C" w:rsidR="006B3E90" w:rsidRPr="002304E3" w:rsidRDefault="006B3E90" w:rsidP="006B3E90">
      <w:pPr>
        <w:numPr>
          <w:ilvl w:val="0"/>
          <w:numId w:val="3"/>
        </w:numPr>
        <w:spacing w:before="100" w:beforeAutospacing="1" w:after="100" w:afterAutospacing="1"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304E3">
        <w:rPr>
          <w:color w:val="000000"/>
          <w:sz w:val="28"/>
          <w:szCs w:val="28"/>
          <w:lang w:val="uk-UA"/>
        </w:rPr>
        <w:t>Для забезпечення функціонування вебсайту голова обласної ради видає розпорядження, в якому визначено відповідальних осіб за розміщення та оновлення інформації, а також уточнює порядок її розміщення й оновлення.</w:t>
      </w:r>
    </w:p>
    <w:p w14:paraId="4148E529" w14:textId="5C942696" w:rsidR="006B3E90" w:rsidRPr="00582C4F" w:rsidRDefault="006B3E90" w:rsidP="006B3E90">
      <w:pPr>
        <w:numPr>
          <w:ilvl w:val="0"/>
          <w:numId w:val="3"/>
        </w:numPr>
        <w:spacing w:before="100" w:beforeAutospacing="1" w:after="100" w:afterAutospacing="1"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Для обліку інформації, розміщеної на </w:t>
      </w:r>
      <w:r w:rsidR="002304E3"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 xml:space="preserve">ебсайті, відповідальний працівник, визначений розпорядженням голови обласної ради, веде журнал відповідно до </w:t>
      </w:r>
      <w:r>
        <w:rPr>
          <w:color w:val="000000"/>
          <w:sz w:val="28"/>
          <w:szCs w:val="28"/>
          <w:lang w:val="uk-UA"/>
        </w:rPr>
        <w:t xml:space="preserve">нижченаведеної </w:t>
      </w:r>
      <w:r w:rsidRPr="00582C4F">
        <w:rPr>
          <w:color w:val="000000"/>
          <w:sz w:val="28"/>
          <w:szCs w:val="28"/>
          <w:lang w:val="uk-UA"/>
        </w:rPr>
        <w:t>форми: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575"/>
        <w:gridCol w:w="970"/>
        <w:gridCol w:w="1849"/>
        <w:gridCol w:w="1932"/>
        <w:gridCol w:w="972"/>
        <w:gridCol w:w="2241"/>
        <w:gridCol w:w="1100"/>
      </w:tblGrid>
      <w:tr w:rsidR="006B3E90" w:rsidRPr="00582C4F" w14:paraId="19F5DDDD" w14:textId="77777777" w:rsidTr="00F6053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1AE8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F4EC" w14:textId="77777777" w:rsidR="006B3E90" w:rsidRPr="00582C4F" w:rsidRDefault="006B3E90" w:rsidP="00F60539">
            <w:pPr>
              <w:ind w:firstLine="37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Дата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D5E2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ПІБ особи, яка розміщує інф</w:t>
            </w:r>
            <w:r>
              <w:rPr>
                <w:color w:val="auto"/>
                <w:sz w:val="28"/>
                <w:szCs w:val="28"/>
                <w:lang w:val="uk-UA" w:eastAsia="uk-UA"/>
              </w:rPr>
              <w:t>ормацію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F1E8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Розділ сайту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20A9B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Тип сайту</w:t>
            </w:r>
          </w:p>
          <w:p w14:paraId="34ED8E10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(І/Д)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C6AB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Назва чи короткий зміст поданої інформації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5335" w14:textId="77777777" w:rsidR="006B3E90" w:rsidRPr="00582C4F" w:rsidRDefault="006B3E90" w:rsidP="00F60539">
            <w:pPr>
              <w:ind w:firstLine="37"/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Підпис</w:t>
            </w:r>
          </w:p>
        </w:tc>
      </w:tr>
    </w:tbl>
    <w:p w14:paraId="084D3750" w14:textId="25D8A7F2" w:rsidR="006B3E90" w:rsidRPr="00582C4F" w:rsidRDefault="006B3E90" w:rsidP="006B3E90">
      <w:pPr>
        <w:numPr>
          <w:ilvl w:val="0"/>
          <w:numId w:val="3"/>
        </w:numPr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Депутатські фракції (групи)</w:t>
      </w:r>
      <w:r w:rsidR="00191B00">
        <w:rPr>
          <w:color w:val="000000"/>
          <w:sz w:val="28"/>
          <w:szCs w:val="28"/>
          <w:lang w:val="uk-UA"/>
        </w:rPr>
        <w:t>,</w:t>
      </w:r>
      <w:r w:rsidRPr="00582C4F">
        <w:rPr>
          <w:color w:val="000000"/>
          <w:sz w:val="28"/>
          <w:szCs w:val="28"/>
          <w:lang w:val="uk-UA"/>
        </w:rPr>
        <w:t xml:space="preserve"> </w:t>
      </w:r>
      <w:r w:rsidR="002304E3">
        <w:rPr>
          <w:color w:val="000000"/>
          <w:sz w:val="28"/>
          <w:szCs w:val="28"/>
          <w:lang w:val="uk-UA"/>
        </w:rPr>
        <w:t xml:space="preserve">створені </w:t>
      </w:r>
      <w:r w:rsidRPr="00582C4F">
        <w:rPr>
          <w:color w:val="000000"/>
          <w:sz w:val="28"/>
          <w:szCs w:val="28"/>
          <w:lang w:val="uk-UA"/>
        </w:rPr>
        <w:t xml:space="preserve">в обласній раді, постійні комісії обласної ради, робочі групи, структурні підрозділи виконавчого апарату обласної ради, </w:t>
      </w:r>
      <w:r>
        <w:rPr>
          <w:color w:val="000000"/>
          <w:sz w:val="28"/>
          <w:szCs w:val="28"/>
          <w:lang w:val="uk-UA"/>
        </w:rPr>
        <w:t>розробники</w:t>
      </w:r>
      <w:r w:rsidRPr="00582C4F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>є</w:t>
      </w:r>
      <w:r w:rsidRPr="00582C4F">
        <w:rPr>
          <w:color w:val="000000"/>
          <w:sz w:val="28"/>
          <w:szCs w:val="28"/>
          <w:lang w:val="uk-UA"/>
        </w:rPr>
        <w:t xml:space="preserve">ктів рішень обласної ради несуть </w:t>
      </w:r>
      <w:r w:rsidR="002304E3">
        <w:rPr>
          <w:color w:val="000000"/>
          <w:sz w:val="28"/>
          <w:szCs w:val="28"/>
          <w:lang w:val="uk-UA"/>
        </w:rPr>
        <w:t>безпосередню</w:t>
      </w:r>
      <w:r w:rsidRPr="00582C4F">
        <w:rPr>
          <w:color w:val="000000"/>
          <w:sz w:val="28"/>
          <w:szCs w:val="28"/>
          <w:lang w:val="uk-UA"/>
        </w:rPr>
        <w:t xml:space="preserve"> відповідальність за зміст поданої на </w:t>
      </w:r>
      <w:r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>ебсайт інформації та своєчасність її оновлення.</w:t>
      </w:r>
    </w:p>
    <w:p w14:paraId="2C691F53" w14:textId="3AE851C5" w:rsidR="006B3E90" w:rsidRPr="00601B7C" w:rsidRDefault="00601B7C" w:rsidP="006B3E90">
      <w:pPr>
        <w:numPr>
          <w:ilvl w:val="0"/>
          <w:numId w:val="3"/>
        </w:numPr>
        <w:tabs>
          <w:tab w:val="num" w:pos="1353"/>
        </w:tabs>
        <w:spacing w:line="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01B7C">
        <w:rPr>
          <w:color w:val="000000"/>
          <w:sz w:val="28"/>
          <w:szCs w:val="28"/>
          <w:lang w:val="uk-UA"/>
        </w:rPr>
        <w:t>Оприлюднення інформації</w:t>
      </w:r>
      <w:r w:rsidRPr="00601B7C">
        <w:rPr>
          <w:color w:val="000000"/>
          <w:sz w:val="28"/>
          <w:szCs w:val="28"/>
          <w:lang w:val="uk-UA"/>
        </w:rPr>
        <w:t xml:space="preserve">, у </w:t>
      </w:r>
      <w:proofErr w:type="spellStart"/>
      <w:r w:rsidRPr="00601B7C">
        <w:rPr>
          <w:color w:val="000000"/>
          <w:sz w:val="28"/>
          <w:szCs w:val="28"/>
          <w:lang w:val="uk-UA"/>
        </w:rPr>
        <w:t>т.ч</w:t>
      </w:r>
      <w:proofErr w:type="spellEnd"/>
      <w:r w:rsidRPr="00601B7C">
        <w:rPr>
          <w:color w:val="000000"/>
          <w:sz w:val="28"/>
          <w:szCs w:val="28"/>
          <w:lang w:val="uk-UA"/>
        </w:rPr>
        <w:t>. її о</w:t>
      </w:r>
      <w:r w:rsidR="006B3E90" w:rsidRPr="00601B7C">
        <w:rPr>
          <w:color w:val="000000"/>
          <w:sz w:val="28"/>
          <w:szCs w:val="28"/>
          <w:lang w:val="uk-UA"/>
        </w:rPr>
        <w:t>новлення</w:t>
      </w:r>
      <w:r w:rsidRPr="00601B7C">
        <w:rPr>
          <w:color w:val="000000"/>
          <w:sz w:val="28"/>
          <w:szCs w:val="28"/>
          <w:lang w:val="uk-UA"/>
        </w:rPr>
        <w:t>,</w:t>
      </w:r>
      <w:r w:rsidR="006B3E90" w:rsidRPr="00601B7C">
        <w:rPr>
          <w:color w:val="000000"/>
          <w:sz w:val="28"/>
          <w:szCs w:val="28"/>
          <w:lang w:val="uk-UA"/>
        </w:rPr>
        <w:t xml:space="preserve"> </w:t>
      </w:r>
      <w:r w:rsidRPr="00601B7C">
        <w:rPr>
          <w:color w:val="000000"/>
          <w:sz w:val="28"/>
          <w:szCs w:val="28"/>
          <w:lang w:val="uk-UA"/>
        </w:rPr>
        <w:t>здійснюється у терміни, визначені чинним законодавством.</w:t>
      </w:r>
    </w:p>
    <w:p w14:paraId="57E376A9" w14:textId="77777777" w:rsidR="006B3E90" w:rsidRPr="00582C4F" w:rsidRDefault="006B3E90" w:rsidP="006B3E90">
      <w:pPr>
        <w:jc w:val="both"/>
        <w:rPr>
          <w:color w:val="000000"/>
          <w:sz w:val="28"/>
          <w:szCs w:val="28"/>
          <w:lang w:val="uk-UA"/>
        </w:rPr>
      </w:pPr>
    </w:p>
    <w:p w14:paraId="4C4C247C" w14:textId="77777777" w:rsidR="006B3E90" w:rsidRPr="00582C4F" w:rsidRDefault="006B3E90" w:rsidP="006B3E90">
      <w:pPr>
        <w:jc w:val="both"/>
        <w:rPr>
          <w:color w:val="000000"/>
          <w:sz w:val="28"/>
          <w:szCs w:val="28"/>
          <w:lang w:val="uk-UA"/>
        </w:rPr>
      </w:pPr>
    </w:p>
    <w:p w14:paraId="202082E3" w14:textId="77777777" w:rsidR="006B3E90" w:rsidRPr="00582C4F" w:rsidRDefault="006B3E90" w:rsidP="006B3E90">
      <w:pPr>
        <w:jc w:val="both"/>
        <w:rPr>
          <w:color w:val="000000"/>
          <w:sz w:val="28"/>
          <w:szCs w:val="28"/>
          <w:lang w:val="uk-UA"/>
        </w:rPr>
      </w:pPr>
    </w:p>
    <w:p w14:paraId="1A4A1024" w14:textId="77777777" w:rsidR="006B3E90" w:rsidRPr="00582C4F" w:rsidRDefault="006B3E90" w:rsidP="006B3E90">
      <w:pPr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Заступник голови </w:t>
      </w:r>
    </w:p>
    <w:p w14:paraId="2659E81B" w14:textId="77777777" w:rsidR="006B3E90" w:rsidRPr="00582C4F" w:rsidRDefault="006B3E90" w:rsidP="006B3E90">
      <w:pPr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обласної ради</w:t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  <w:t xml:space="preserve">В.В. Ширма </w:t>
      </w:r>
    </w:p>
    <w:p w14:paraId="7E6193A1" w14:textId="77777777" w:rsidR="009D4344" w:rsidRDefault="00601B7C"/>
    <w:sectPr w:rsidR="009D4344" w:rsidSect="00490A48">
      <w:headerReference w:type="default" r:id="rId8"/>
      <w:pgSz w:w="11906" w:h="16838"/>
      <w:pgMar w:top="567" w:right="567" w:bottom="567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282EA" w14:textId="77777777" w:rsidR="00784B1D" w:rsidRDefault="00784B1D" w:rsidP="006B3E90">
      <w:r>
        <w:separator/>
      </w:r>
    </w:p>
  </w:endnote>
  <w:endnote w:type="continuationSeparator" w:id="0">
    <w:p w14:paraId="78D81687" w14:textId="77777777" w:rsidR="00784B1D" w:rsidRDefault="00784B1D" w:rsidP="006B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F4FC4" w14:textId="77777777" w:rsidR="00784B1D" w:rsidRDefault="00784B1D" w:rsidP="006B3E90">
      <w:r>
        <w:separator/>
      </w:r>
    </w:p>
  </w:footnote>
  <w:footnote w:type="continuationSeparator" w:id="0">
    <w:p w14:paraId="6C20D46D" w14:textId="77777777" w:rsidR="00784B1D" w:rsidRDefault="00784B1D" w:rsidP="006B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104945"/>
      <w:docPartObj>
        <w:docPartGallery w:val="Page Numbers (Top of Page)"/>
        <w:docPartUnique/>
      </w:docPartObj>
    </w:sdtPr>
    <w:sdtEndPr>
      <w:rPr>
        <w:color w:val="000000" w:themeColor="text1"/>
        <w:sz w:val="28"/>
        <w:szCs w:val="28"/>
      </w:rPr>
    </w:sdtEndPr>
    <w:sdtContent>
      <w:p w14:paraId="1B00A3F1" w14:textId="0661F32A" w:rsidR="006B3E90" w:rsidRPr="006B3E90" w:rsidRDefault="006B3E90">
        <w:pPr>
          <w:pStyle w:val="a7"/>
          <w:jc w:val="center"/>
          <w:rPr>
            <w:color w:val="000000" w:themeColor="text1"/>
            <w:sz w:val="28"/>
            <w:szCs w:val="28"/>
          </w:rPr>
        </w:pPr>
        <w:r w:rsidRPr="006B3E90">
          <w:rPr>
            <w:color w:val="000000" w:themeColor="text1"/>
            <w:sz w:val="28"/>
            <w:szCs w:val="28"/>
          </w:rPr>
          <w:fldChar w:fldCharType="begin"/>
        </w:r>
        <w:r w:rsidRPr="006B3E90">
          <w:rPr>
            <w:color w:val="000000" w:themeColor="text1"/>
            <w:sz w:val="28"/>
            <w:szCs w:val="28"/>
          </w:rPr>
          <w:instrText>PAGE   \* MERGEFORMAT</w:instrText>
        </w:r>
        <w:r w:rsidRPr="006B3E90">
          <w:rPr>
            <w:color w:val="000000" w:themeColor="text1"/>
            <w:sz w:val="28"/>
            <w:szCs w:val="28"/>
          </w:rPr>
          <w:fldChar w:fldCharType="separate"/>
        </w:r>
        <w:r w:rsidRPr="006B3E90">
          <w:rPr>
            <w:color w:val="000000" w:themeColor="text1"/>
            <w:sz w:val="28"/>
            <w:szCs w:val="28"/>
            <w:lang w:val="uk-UA"/>
          </w:rPr>
          <w:t>2</w:t>
        </w:r>
        <w:r w:rsidRPr="006B3E90">
          <w:rPr>
            <w:color w:val="000000" w:themeColor="text1"/>
            <w:sz w:val="28"/>
            <w:szCs w:val="28"/>
          </w:rPr>
          <w:fldChar w:fldCharType="end"/>
        </w:r>
      </w:p>
    </w:sdtContent>
  </w:sdt>
  <w:p w14:paraId="5FB3FC77" w14:textId="77777777" w:rsidR="006B3E90" w:rsidRDefault="006B3E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26DC2"/>
    <w:multiLevelType w:val="hybridMultilevel"/>
    <w:tmpl w:val="56C2AE48"/>
    <w:lvl w:ilvl="0" w:tplc="A5A8A84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A802B42"/>
    <w:multiLevelType w:val="hybridMultilevel"/>
    <w:tmpl w:val="B12A14D0"/>
    <w:lvl w:ilvl="0" w:tplc="C17890C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D105F59"/>
    <w:multiLevelType w:val="multilevel"/>
    <w:tmpl w:val="6D3ABA0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6855528">
    <w:abstractNumId w:val="2"/>
  </w:num>
  <w:num w:numId="2" w16cid:durableId="350035271">
    <w:abstractNumId w:val="1"/>
  </w:num>
  <w:num w:numId="3" w16cid:durableId="136721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90"/>
    <w:rsid w:val="000442DF"/>
    <w:rsid w:val="00191B00"/>
    <w:rsid w:val="002304E3"/>
    <w:rsid w:val="00490A48"/>
    <w:rsid w:val="004E7849"/>
    <w:rsid w:val="00533AF3"/>
    <w:rsid w:val="00601B7C"/>
    <w:rsid w:val="006B3E90"/>
    <w:rsid w:val="00784B1D"/>
    <w:rsid w:val="00813201"/>
    <w:rsid w:val="00884EAF"/>
    <w:rsid w:val="008A68FE"/>
    <w:rsid w:val="008F7BB5"/>
    <w:rsid w:val="009D6A8B"/>
    <w:rsid w:val="00AE640B"/>
    <w:rsid w:val="00B865D0"/>
    <w:rsid w:val="00D83C15"/>
    <w:rsid w:val="00FA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5B1C5"/>
  <w15:chartTrackingRefBased/>
  <w15:docId w15:val="{0F986294-F58E-4091-909B-EBB8C9E9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E90"/>
    <w:pPr>
      <w:spacing w:after="0" w:line="240" w:lineRule="auto"/>
    </w:pPr>
    <w:rPr>
      <w:rFonts w:eastAsia="Times New Roman"/>
      <w:color w:val="0A307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3E90"/>
    <w:pPr>
      <w:jc w:val="center"/>
    </w:pPr>
    <w:rPr>
      <w:color w:val="auto"/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6B3E90"/>
    <w:rPr>
      <w:rFonts w:eastAsia="Times New Roman"/>
      <w:kern w:val="0"/>
      <w:szCs w:val="20"/>
      <w:lang w:val="uk-UA" w:eastAsia="ru-RU"/>
      <w14:ligatures w14:val="none"/>
    </w:rPr>
  </w:style>
  <w:style w:type="character" w:styleId="a5">
    <w:name w:val="Hyperlink"/>
    <w:rsid w:val="006B3E90"/>
    <w:rPr>
      <w:color w:val="0000FF"/>
      <w:u w:val="single"/>
    </w:rPr>
  </w:style>
  <w:style w:type="character" w:customStyle="1" w:styleId="rvts23">
    <w:name w:val="rvts23"/>
    <w:rsid w:val="006B3E90"/>
  </w:style>
  <w:style w:type="paragraph" w:styleId="a6">
    <w:name w:val="List Paragraph"/>
    <w:basedOn w:val="a"/>
    <w:uiPriority w:val="34"/>
    <w:qFormat/>
    <w:rsid w:val="006B3E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3E9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3E90"/>
    <w:rPr>
      <w:rFonts w:eastAsia="Times New Roman"/>
      <w:color w:val="0A3070"/>
      <w:kern w:val="0"/>
      <w:sz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B3E9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3E90"/>
    <w:rPr>
      <w:rFonts w:eastAsia="Times New Roman"/>
      <w:color w:val="0A3070"/>
      <w:kern w:val="0"/>
      <w:sz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t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2794</Words>
  <Characters>1594</Characters>
  <Application>Microsoft Office Word</Application>
  <DocSecurity>0</DocSecurity>
  <Lines>13</Lines>
  <Paragraphs>8</Paragraphs>
  <ScaleCrop>false</ScaleCrop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Цюпа</dc:creator>
  <cp:keywords/>
  <dc:description/>
  <cp:lastModifiedBy>Анатолий Цюпа</cp:lastModifiedBy>
  <cp:revision>6</cp:revision>
  <cp:lastPrinted>2023-05-24T06:24:00Z</cp:lastPrinted>
  <dcterms:created xsi:type="dcterms:W3CDTF">2023-05-22T07:54:00Z</dcterms:created>
  <dcterms:modified xsi:type="dcterms:W3CDTF">2023-05-24T06:24:00Z</dcterms:modified>
</cp:coreProperties>
</file>