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6B" w:rsidRDefault="0000346B" w:rsidP="00FD4C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w:t>
      </w:r>
      <w:r w:rsidRPr="0000346B">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ЯТКА</w:t>
      </w:r>
    </w:p>
    <w:p w:rsidR="00673FEB" w:rsidRDefault="0000346B" w:rsidP="00FD4CB4">
      <w:pPr>
        <w:spacing w:after="0" w:line="240" w:lineRule="auto"/>
        <w:jc w:val="center"/>
        <w:rPr>
          <w:rFonts w:ascii="Times New Roman" w:eastAsia="Times New Roman" w:hAnsi="Times New Roman" w:cs="Times New Roman"/>
          <w:sz w:val="28"/>
          <w:szCs w:val="28"/>
          <w:lang w:eastAsia="ru-RU"/>
        </w:rPr>
      </w:pPr>
      <w:r w:rsidRPr="0000346B">
        <w:rPr>
          <w:rFonts w:ascii="Times New Roman" w:eastAsia="Times New Roman" w:hAnsi="Times New Roman" w:cs="Times New Roman"/>
          <w:sz w:val="28"/>
          <w:szCs w:val="28"/>
          <w:lang w:eastAsia="ru-RU"/>
        </w:rPr>
        <w:t xml:space="preserve">про </w:t>
      </w:r>
      <w:r w:rsidR="00ED63B3">
        <w:rPr>
          <w:rFonts w:ascii="Times New Roman" w:eastAsia="Times New Roman" w:hAnsi="Times New Roman" w:cs="Times New Roman"/>
          <w:sz w:val="28"/>
          <w:szCs w:val="28"/>
          <w:lang w:eastAsia="ru-RU"/>
        </w:rPr>
        <w:t xml:space="preserve">відповідальність за </w:t>
      </w:r>
      <w:r w:rsidR="001F36C1">
        <w:rPr>
          <w:rFonts w:ascii="Times New Roman" w:eastAsia="Times New Roman" w:hAnsi="Times New Roman" w:cs="Times New Roman"/>
          <w:sz w:val="28"/>
          <w:szCs w:val="28"/>
          <w:lang w:eastAsia="ru-RU"/>
        </w:rPr>
        <w:t xml:space="preserve">порушення встановлених законом обмежень </w:t>
      </w:r>
      <w:r w:rsidR="00E537A8">
        <w:rPr>
          <w:rFonts w:ascii="Times New Roman" w:eastAsia="Times New Roman" w:hAnsi="Times New Roman" w:cs="Times New Roman"/>
          <w:sz w:val="28"/>
          <w:szCs w:val="28"/>
          <w:lang w:eastAsia="ru-RU"/>
        </w:rPr>
        <w:br/>
      </w:r>
      <w:bookmarkStart w:id="0" w:name="_GoBack"/>
      <w:bookmarkEnd w:id="0"/>
      <w:r w:rsidR="001F36C1">
        <w:rPr>
          <w:rFonts w:ascii="Times New Roman" w:eastAsia="Times New Roman" w:hAnsi="Times New Roman" w:cs="Times New Roman"/>
          <w:sz w:val="28"/>
          <w:szCs w:val="28"/>
          <w:lang w:eastAsia="ru-RU"/>
        </w:rPr>
        <w:t xml:space="preserve">щодо </w:t>
      </w:r>
      <w:r w:rsidR="006B112E">
        <w:rPr>
          <w:rFonts w:ascii="Times New Roman" w:eastAsia="Times New Roman" w:hAnsi="Times New Roman" w:cs="Times New Roman"/>
          <w:sz w:val="28"/>
          <w:szCs w:val="28"/>
          <w:lang w:eastAsia="ru-RU"/>
        </w:rPr>
        <w:t>одержання подарунків</w:t>
      </w:r>
    </w:p>
    <w:p w:rsidR="000E5EAE" w:rsidRPr="00A7490C" w:rsidRDefault="000E5EAE" w:rsidP="00FD4CB4">
      <w:pPr>
        <w:spacing w:after="0" w:line="240" w:lineRule="auto"/>
        <w:rPr>
          <w:rFonts w:ascii="Times New Roman" w:eastAsia="Times New Roman" w:hAnsi="Times New Roman" w:cs="Times New Roman"/>
          <w:sz w:val="28"/>
          <w:szCs w:val="28"/>
          <w:lang w:eastAsia="ru-RU"/>
        </w:rPr>
      </w:pPr>
    </w:p>
    <w:p w:rsidR="006B112E" w:rsidRPr="006B112E" w:rsidRDefault="003A7B3A" w:rsidP="006B112E">
      <w:pPr>
        <w:pStyle w:val="rvps2"/>
        <w:spacing w:before="0" w:beforeAutospacing="0" w:after="0" w:afterAutospacing="0"/>
        <w:ind w:left="284" w:right="-142" w:firstLine="567"/>
        <w:jc w:val="both"/>
        <w:rPr>
          <w:sz w:val="28"/>
          <w:szCs w:val="28"/>
        </w:rPr>
      </w:pPr>
      <w:r>
        <w:rPr>
          <w:sz w:val="28"/>
          <w:szCs w:val="28"/>
          <w:lang w:eastAsia="ru-RU"/>
        </w:rPr>
        <w:t>Інформуємо,</w:t>
      </w:r>
      <w:r w:rsidR="002E3923">
        <w:rPr>
          <w:sz w:val="28"/>
          <w:szCs w:val="28"/>
        </w:rPr>
        <w:t xml:space="preserve"> що</w:t>
      </w:r>
      <w:r w:rsidR="00531209">
        <w:rPr>
          <w:sz w:val="28"/>
          <w:szCs w:val="28"/>
        </w:rPr>
        <w:t>,</w:t>
      </w:r>
      <w:r w:rsidR="0009507C">
        <w:rPr>
          <w:sz w:val="28"/>
          <w:szCs w:val="28"/>
        </w:rPr>
        <w:t xml:space="preserve"> </w:t>
      </w:r>
      <w:r w:rsidR="0000346B">
        <w:rPr>
          <w:sz w:val="28"/>
          <w:szCs w:val="28"/>
        </w:rPr>
        <w:t xml:space="preserve">відповідно до </w:t>
      </w:r>
      <w:r w:rsidR="001F36C1">
        <w:rPr>
          <w:sz w:val="28"/>
          <w:szCs w:val="28"/>
        </w:rPr>
        <w:t xml:space="preserve">частини 1 </w:t>
      </w:r>
      <w:r w:rsidR="009D25E0">
        <w:rPr>
          <w:sz w:val="28"/>
          <w:szCs w:val="28"/>
        </w:rPr>
        <w:t xml:space="preserve">статті </w:t>
      </w:r>
      <w:r w:rsidR="001F36C1">
        <w:rPr>
          <w:sz w:val="28"/>
          <w:szCs w:val="28"/>
        </w:rPr>
        <w:t>2</w:t>
      </w:r>
      <w:r w:rsidR="006B112E">
        <w:rPr>
          <w:sz w:val="28"/>
          <w:szCs w:val="28"/>
        </w:rPr>
        <w:t>3</w:t>
      </w:r>
      <w:r w:rsidR="001F36C1">
        <w:rPr>
          <w:sz w:val="28"/>
          <w:szCs w:val="28"/>
        </w:rPr>
        <w:t xml:space="preserve"> Закону України «Про запобігання корупції»,</w:t>
      </w:r>
      <w:r w:rsidR="009D25E0">
        <w:rPr>
          <w:sz w:val="28"/>
          <w:szCs w:val="28"/>
        </w:rPr>
        <w:t xml:space="preserve"> </w:t>
      </w:r>
      <w:r w:rsidR="001F36C1" w:rsidRPr="001F36C1">
        <w:rPr>
          <w:sz w:val="28"/>
          <w:szCs w:val="28"/>
        </w:rPr>
        <w:t>посадовим особам органів місцевого самоврядування забороняється</w:t>
      </w:r>
      <w:r w:rsidR="006B112E">
        <w:rPr>
          <w:sz w:val="28"/>
          <w:szCs w:val="28"/>
        </w:rPr>
        <w:t xml:space="preserve"> </w:t>
      </w:r>
      <w:r w:rsidR="006B112E" w:rsidRPr="006B112E">
        <w:rPr>
          <w:sz w:val="28"/>
          <w:szCs w:val="28"/>
        </w:rPr>
        <w:t>безпосередньо або через інших осіб вимагати, просити, одержувати подарунки для себе чи близьких їм осіб від юридичних або фізичних осіб:</w:t>
      </w:r>
    </w:p>
    <w:p w:rsidR="006B112E" w:rsidRPr="006B112E" w:rsidRDefault="006B112E" w:rsidP="006B112E">
      <w:pPr>
        <w:pStyle w:val="rvps2"/>
        <w:spacing w:before="0" w:beforeAutospacing="0" w:after="0" w:afterAutospacing="0"/>
        <w:ind w:left="284" w:right="-142" w:firstLine="567"/>
        <w:jc w:val="both"/>
        <w:rPr>
          <w:sz w:val="28"/>
          <w:szCs w:val="28"/>
        </w:rPr>
      </w:pPr>
      <w:r w:rsidRPr="006B112E">
        <w:rPr>
          <w:sz w:val="28"/>
          <w:szCs w:val="28"/>
        </w:rPr>
        <w:t>1) у зв’язку із здійсненням такими особами діяльності, пов’язаної із виконанням функцій держави або місцевого самоврядування;</w:t>
      </w:r>
    </w:p>
    <w:p w:rsidR="006B112E" w:rsidRPr="006B112E" w:rsidRDefault="006B112E" w:rsidP="006B112E">
      <w:pPr>
        <w:pStyle w:val="rvps2"/>
        <w:spacing w:before="0" w:beforeAutospacing="0" w:after="0" w:afterAutospacing="0"/>
        <w:ind w:left="284" w:right="-142" w:firstLine="567"/>
        <w:jc w:val="both"/>
        <w:rPr>
          <w:sz w:val="28"/>
          <w:szCs w:val="28"/>
        </w:rPr>
      </w:pPr>
      <w:r w:rsidRPr="006B112E">
        <w:rPr>
          <w:sz w:val="28"/>
          <w:szCs w:val="28"/>
        </w:rPr>
        <w:t>2) якщо особа, яка дарує, перебуває в підпорядкуванні такої особи.</w:t>
      </w:r>
    </w:p>
    <w:p w:rsidR="006B112E" w:rsidRPr="006B112E" w:rsidRDefault="006B112E" w:rsidP="006B112E">
      <w:pPr>
        <w:pStyle w:val="rvps2"/>
        <w:spacing w:before="0" w:beforeAutospacing="0" w:after="0" w:afterAutospacing="0"/>
        <w:ind w:left="284" w:right="-142" w:firstLine="567"/>
        <w:jc w:val="both"/>
        <w:rPr>
          <w:sz w:val="16"/>
          <w:szCs w:val="16"/>
        </w:rPr>
      </w:pPr>
    </w:p>
    <w:p w:rsidR="006B112E" w:rsidRPr="006B112E" w:rsidRDefault="006B112E" w:rsidP="006B112E">
      <w:pPr>
        <w:pStyle w:val="rvps2"/>
        <w:spacing w:before="0" w:beforeAutospacing="0" w:after="0" w:afterAutospacing="0"/>
        <w:ind w:left="284" w:right="-142" w:firstLine="567"/>
        <w:jc w:val="both"/>
        <w:rPr>
          <w:sz w:val="28"/>
          <w:szCs w:val="28"/>
        </w:rPr>
      </w:pPr>
      <w:r w:rsidRPr="006B112E">
        <w:rPr>
          <w:sz w:val="28"/>
          <w:szCs w:val="28"/>
        </w:rPr>
        <w:t>Особи</w:t>
      </w:r>
      <w:r>
        <w:rPr>
          <w:sz w:val="28"/>
          <w:szCs w:val="28"/>
        </w:rPr>
        <w:t xml:space="preserve"> </w:t>
      </w:r>
      <w:r w:rsidRPr="006B112E">
        <w:rPr>
          <w:sz w:val="28"/>
          <w:szCs w:val="28"/>
        </w:rPr>
        <w:t xml:space="preserve">можуть приймати подарунки, які відповідають загальновизнаним уявленням про гостинність, крім </w:t>
      </w:r>
      <w:r>
        <w:rPr>
          <w:sz w:val="28"/>
          <w:szCs w:val="28"/>
        </w:rPr>
        <w:t xml:space="preserve">вищезазначених випадків, </w:t>
      </w:r>
      <w:r w:rsidRPr="006B112E">
        <w:rPr>
          <w:sz w:val="28"/>
          <w:szCs w:val="28"/>
        </w:rPr>
        <w:t>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6B112E" w:rsidRPr="006B112E" w:rsidRDefault="006B112E" w:rsidP="006B112E">
      <w:pPr>
        <w:pStyle w:val="rvps2"/>
        <w:spacing w:before="0" w:beforeAutospacing="0" w:after="0" w:afterAutospacing="0"/>
        <w:ind w:left="284" w:right="-142" w:firstLine="567"/>
        <w:jc w:val="both"/>
        <w:rPr>
          <w:sz w:val="28"/>
          <w:szCs w:val="28"/>
        </w:rPr>
      </w:pPr>
      <w:r>
        <w:rPr>
          <w:sz w:val="28"/>
          <w:szCs w:val="28"/>
        </w:rPr>
        <w:t>Це</w:t>
      </w:r>
      <w:r w:rsidRPr="006B112E">
        <w:rPr>
          <w:sz w:val="28"/>
          <w:szCs w:val="28"/>
        </w:rPr>
        <w:t xml:space="preserve"> обмеження щодо вартості подарунків не поширюється на подарунки, які:</w:t>
      </w:r>
    </w:p>
    <w:p w:rsidR="00E260C1" w:rsidRPr="00E260C1" w:rsidRDefault="00E260C1" w:rsidP="00E260C1">
      <w:pPr>
        <w:pStyle w:val="rvps2"/>
        <w:spacing w:before="0" w:beforeAutospacing="0" w:after="0" w:afterAutospacing="0"/>
        <w:ind w:left="284" w:right="-142" w:firstLine="567"/>
        <w:jc w:val="both"/>
        <w:rPr>
          <w:sz w:val="28"/>
          <w:szCs w:val="28"/>
        </w:rPr>
      </w:pPr>
      <w:r w:rsidRPr="00E260C1">
        <w:rPr>
          <w:sz w:val="28"/>
          <w:szCs w:val="28"/>
        </w:rPr>
        <w:t>1) даруються близькими особами;</w:t>
      </w:r>
    </w:p>
    <w:p w:rsidR="00E260C1" w:rsidRPr="00E260C1" w:rsidRDefault="00E260C1" w:rsidP="00E260C1">
      <w:pPr>
        <w:pStyle w:val="rvps2"/>
        <w:spacing w:before="0" w:beforeAutospacing="0" w:after="0" w:afterAutospacing="0"/>
        <w:ind w:left="284" w:right="-142" w:firstLine="567"/>
        <w:jc w:val="both"/>
        <w:rPr>
          <w:sz w:val="28"/>
          <w:szCs w:val="28"/>
        </w:rPr>
      </w:pPr>
      <w:r w:rsidRPr="00E260C1">
        <w:rPr>
          <w:sz w:val="28"/>
          <w:szCs w:val="28"/>
        </w:rPr>
        <w:t>2) одержуються як загальнодоступні знижки на товари, послуги, загальнодоступні виграші, призи, премії, бонуси;</w:t>
      </w:r>
    </w:p>
    <w:p w:rsidR="006B112E" w:rsidRDefault="00E260C1" w:rsidP="00E260C1">
      <w:pPr>
        <w:pStyle w:val="rvps2"/>
        <w:spacing w:before="0" w:beforeAutospacing="0" w:after="0" w:afterAutospacing="0"/>
        <w:ind w:left="284" w:right="-142" w:firstLine="567"/>
        <w:jc w:val="both"/>
        <w:rPr>
          <w:sz w:val="28"/>
          <w:szCs w:val="28"/>
        </w:rPr>
      </w:pPr>
      <w:r w:rsidRPr="00E260C1">
        <w:rPr>
          <w:sz w:val="28"/>
          <w:szCs w:val="28"/>
        </w:rPr>
        <w:t>3) одержуються як відшкодування або покриття витрат на службове відрядження, якщо таке відшкодування або покриття витрат здійснюється за рахунок коштів державного чи місцевого бюджету, коштів міжнародних міжурядових організацій, коштів міжнародної технічної допомоги, а також коштів організатора (співорганізатора) заходу, для участі в якому особа перебуває у службовому відрядженні.</w:t>
      </w:r>
    </w:p>
    <w:p w:rsidR="00E260C1" w:rsidRPr="006B112E" w:rsidRDefault="00E260C1" w:rsidP="00E260C1">
      <w:pPr>
        <w:pStyle w:val="rvps2"/>
        <w:spacing w:before="0" w:beforeAutospacing="0" w:after="0" w:afterAutospacing="0"/>
        <w:ind w:left="284" w:right="-142" w:firstLine="567"/>
        <w:jc w:val="both"/>
        <w:rPr>
          <w:sz w:val="28"/>
          <w:szCs w:val="28"/>
        </w:rPr>
      </w:pPr>
    </w:p>
    <w:p w:rsidR="006B112E" w:rsidRPr="006B112E" w:rsidRDefault="00FD4CB4" w:rsidP="006B112E">
      <w:pPr>
        <w:pStyle w:val="rvps2"/>
        <w:shd w:val="clear" w:color="auto" w:fill="FFFFFF"/>
        <w:spacing w:before="0" w:beforeAutospacing="0" w:after="0" w:afterAutospacing="0"/>
        <w:ind w:left="142" w:right="-142" w:firstLine="567"/>
        <w:jc w:val="both"/>
        <w:rPr>
          <w:sz w:val="28"/>
          <w:szCs w:val="28"/>
        </w:rPr>
      </w:pPr>
      <w:r w:rsidRPr="001F36C1">
        <w:rPr>
          <w:rFonts w:eastAsiaTheme="minorHAnsi"/>
          <w:sz w:val="28"/>
          <w:szCs w:val="28"/>
          <w:lang w:eastAsia="en-US"/>
        </w:rPr>
        <w:t>Згідно зі статтею 172</w:t>
      </w:r>
      <w:r w:rsidR="006B112E">
        <w:rPr>
          <w:rFonts w:eastAsiaTheme="minorHAnsi"/>
          <w:sz w:val="28"/>
          <w:szCs w:val="28"/>
          <w:vertAlign w:val="superscript"/>
          <w:lang w:eastAsia="en-US"/>
        </w:rPr>
        <w:t>5</w:t>
      </w:r>
      <w:r w:rsidRPr="001F36C1">
        <w:rPr>
          <w:rFonts w:eastAsiaTheme="minorHAnsi"/>
          <w:sz w:val="28"/>
          <w:szCs w:val="28"/>
          <w:lang w:eastAsia="en-US"/>
        </w:rPr>
        <w:t xml:space="preserve"> Кодексу України про </w:t>
      </w:r>
      <w:r w:rsidR="005F3A44" w:rsidRPr="001F36C1">
        <w:rPr>
          <w:rFonts w:eastAsiaTheme="minorHAnsi"/>
          <w:sz w:val="28"/>
          <w:szCs w:val="28"/>
          <w:lang w:eastAsia="en-US"/>
        </w:rPr>
        <w:t xml:space="preserve">адміністративні правопорушення, </w:t>
      </w:r>
      <w:r w:rsidR="001F36C1">
        <w:rPr>
          <w:sz w:val="28"/>
          <w:szCs w:val="28"/>
        </w:rPr>
        <w:t>п</w:t>
      </w:r>
      <w:r w:rsidR="001F36C1" w:rsidRPr="001F36C1">
        <w:rPr>
          <w:sz w:val="28"/>
          <w:szCs w:val="28"/>
        </w:rPr>
        <w:t xml:space="preserve">орушення особою </w:t>
      </w:r>
      <w:r w:rsidR="006B112E" w:rsidRPr="006B112E">
        <w:rPr>
          <w:sz w:val="28"/>
          <w:szCs w:val="28"/>
        </w:rPr>
        <w:t>встановлених законом обмежень щодо одержання подарунків -</w:t>
      </w:r>
      <w:r w:rsidR="006B112E">
        <w:rPr>
          <w:sz w:val="28"/>
          <w:szCs w:val="28"/>
        </w:rPr>
        <w:t xml:space="preserve"> </w:t>
      </w:r>
      <w:r w:rsidR="006B112E" w:rsidRPr="006B112E">
        <w:rPr>
          <w:sz w:val="28"/>
          <w:szCs w:val="28"/>
        </w:rPr>
        <w:t xml:space="preserve">тягне за собою накладення штрафу від </w:t>
      </w:r>
      <w:r w:rsidR="006B112E">
        <w:rPr>
          <w:sz w:val="28"/>
          <w:szCs w:val="28"/>
        </w:rPr>
        <w:t>100</w:t>
      </w:r>
      <w:r w:rsidR="006B112E" w:rsidRPr="006B112E">
        <w:rPr>
          <w:sz w:val="28"/>
          <w:szCs w:val="28"/>
        </w:rPr>
        <w:t xml:space="preserve"> до </w:t>
      </w:r>
      <w:r w:rsidR="006B112E">
        <w:rPr>
          <w:sz w:val="28"/>
          <w:szCs w:val="28"/>
        </w:rPr>
        <w:t>200</w:t>
      </w:r>
      <w:r w:rsidR="006B112E" w:rsidRPr="006B112E">
        <w:rPr>
          <w:sz w:val="28"/>
          <w:szCs w:val="28"/>
        </w:rPr>
        <w:t xml:space="preserve"> неоподатковуваних мінімумів доходів громадян з конфіскацією такого подарунка.</w:t>
      </w:r>
    </w:p>
    <w:p w:rsidR="001F36C1" w:rsidRPr="001F36C1" w:rsidRDefault="006B112E" w:rsidP="006B112E">
      <w:pPr>
        <w:pStyle w:val="rvps2"/>
        <w:shd w:val="clear" w:color="auto" w:fill="FFFFFF"/>
        <w:spacing w:before="0" w:beforeAutospacing="0" w:after="0" w:afterAutospacing="0"/>
        <w:ind w:left="142" w:right="-142" w:firstLine="567"/>
        <w:jc w:val="both"/>
        <w:rPr>
          <w:sz w:val="28"/>
          <w:szCs w:val="28"/>
        </w:rPr>
      </w:pPr>
      <w:r w:rsidRPr="006B112E">
        <w:rPr>
          <w:sz w:val="28"/>
          <w:szCs w:val="28"/>
        </w:rPr>
        <w:t>Та сама дія, вчинена особою, яку протягом року було піддано адміністративному стягненню, -</w:t>
      </w:r>
      <w:r>
        <w:rPr>
          <w:sz w:val="28"/>
          <w:szCs w:val="28"/>
        </w:rPr>
        <w:t xml:space="preserve"> </w:t>
      </w:r>
      <w:r w:rsidRPr="006B112E">
        <w:rPr>
          <w:sz w:val="28"/>
          <w:szCs w:val="28"/>
        </w:rPr>
        <w:t xml:space="preserve">тягне за собою накладення штрафу від </w:t>
      </w:r>
      <w:r>
        <w:rPr>
          <w:sz w:val="28"/>
          <w:szCs w:val="28"/>
        </w:rPr>
        <w:t>200</w:t>
      </w:r>
      <w:r w:rsidRPr="006B112E">
        <w:rPr>
          <w:sz w:val="28"/>
          <w:szCs w:val="28"/>
        </w:rPr>
        <w:t xml:space="preserve"> до </w:t>
      </w:r>
      <w:r>
        <w:rPr>
          <w:sz w:val="28"/>
          <w:szCs w:val="28"/>
        </w:rPr>
        <w:t>400</w:t>
      </w:r>
      <w:r w:rsidRPr="006B112E">
        <w:rPr>
          <w:sz w:val="28"/>
          <w:szCs w:val="28"/>
        </w:rPr>
        <w:t xml:space="preserve">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r w:rsidR="00976ACC">
        <w:rPr>
          <w:sz w:val="28"/>
          <w:szCs w:val="28"/>
        </w:rPr>
        <w:t xml:space="preserve"> </w:t>
      </w:r>
    </w:p>
    <w:p w:rsidR="006245CD" w:rsidRDefault="006245CD" w:rsidP="006B112E">
      <w:pPr>
        <w:pStyle w:val="rvps2"/>
        <w:spacing w:before="0" w:beforeAutospacing="0" w:after="0" w:afterAutospacing="0"/>
        <w:ind w:left="284" w:right="-142" w:firstLine="567"/>
        <w:jc w:val="both"/>
        <w:rPr>
          <w:rFonts w:eastAsiaTheme="minorHAnsi"/>
          <w:sz w:val="28"/>
          <w:szCs w:val="28"/>
          <w:lang w:eastAsia="en-US"/>
        </w:rPr>
      </w:pPr>
    </w:p>
    <w:p w:rsidR="006245CD" w:rsidRDefault="006245CD" w:rsidP="006B112E">
      <w:pPr>
        <w:pStyle w:val="rvps2"/>
        <w:spacing w:before="0" w:beforeAutospacing="0" w:after="0" w:afterAutospacing="0"/>
        <w:ind w:left="284" w:right="-142" w:firstLine="567"/>
        <w:jc w:val="both"/>
        <w:rPr>
          <w:rFonts w:eastAsiaTheme="minorHAnsi"/>
          <w:sz w:val="28"/>
          <w:szCs w:val="28"/>
          <w:lang w:eastAsia="en-US"/>
        </w:rPr>
      </w:pPr>
    </w:p>
    <w:p w:rsidR="006245CD" w:rsidRDefault="006245CD" w:rsidP="006B112E">
      <w:pPr>
        <w:pStyle w:val="rvps2"/>
        <w:spacing w:before="0" w:beforeAutospacing="0" w:after="0" w:afterAutospacing="0"/>
        <w:ind w:left="284" w:right="-142" w:firstLine="567"/>
        <w:jc w:val="both"/>
        <w:rPr>
          <w:rFonts w:eastAsiaTheme="minorHAnsi"/>
          <w:sz w:val="28"/>
          <w:szCs w:val="28"/>
          <w:lang w:eastAsia="en-US"/>
        </w:rPr>
      </w:pPr>
    </w:p>
    <w:p w:rsidR="006245CD" w:rsidRDefault="006245CD" w:rsidP="006B112E">
      <w:pPr>
        <w:pStyle w:val="rvps2"/>
        <w:spacing w:before="0" w:beforeAutospacing="0" w:after="0" w:afterAutospacing="0"/>
        <w:ind w:left="284" w:right="-142" w:firstLine="567"/>
        <w:jc w:val="both"/>
        <w:rPr>
          <w:rFonts w:eastAsiaTheme="minorHAnsi"/>
          <w:sz w:val="28"/>
          <w:szCs w:val="28"/>
          <w:lang w:eastAsia="en-US"/>
        </w:rPr>
      </w:pPr>
    </w:p>
    <w:p w:rsidR="008C1239" w:rsidRDefault="006B2A0C" w:rsidP="006B112E">
      <w:pPr>
        <w:pStyle w:val="Pa0"/>
        <w:spacing w:line="240" w:lineRule="auto"/>
        <w:jc w:val="both"/>
        <w:rPr>
          <w:rFonts w:ascii="Times New Roman" w:hAnsi="Times New Roman" w:cs="Times New Roman"/>
          <w:sz w:val="28"/>
          <w:szCs w:val="28"/>
        </w:rPr>
      </w:pPr>
      <w:r w:rsidRPr="001C4C9C">
        <w:rPr>
          <w:rFonts w:ascii="Times New Roman" w:hAnsi="Times New Roman" w:cs="Times New Roman"/>
          <w:sz w:val="28"/>
          <w:szCs w:val="28"/>
        </w:rPr>
        <w:t xml:space="preserve">       </w:t>
      </w:r>
    </w:p>
    <w:sectPr w:rsidR="008C12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Roboto Mediu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39"/>
    <w:multiLevelType w:val="hybridMultilevel"/>
    <w:tmpl w:val="35380E52"/>
    <w:lvl w:ilvl="0" w:tplc="F2A6749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B4"/>
    <w:rsid w:val="0000346B"/>
    <w:rsid w:val="00083AA6"/>
    <w:rsid w:val="00083EAB"/>
    <w:rsid w:val="0009507C"/>
    <w:rsid w:val="000A7D1D"/>
    <w:rsid w:val="000E3439"/>
    <w:rsid w:val="000E5EAE"/>
    <w:rsid w:val="00160087"/>
    <w:rsid w:val="001C4C9C"/>
    <w:rsid w:val="001F36C1"/>
    <w:rsid w:val="002E3923"/>
    <w:rsid w:val="00335D89"/>
    <w:rsid w:val="003A29DD"/>
    <w:rsid w:val="003A7B3A"/>
    <w:rsid w:val="00422BB4"/>
    <w:rsid w:val="004A1DA8"/>
    <w:rsid w:val="004E2957"/>
    <w:rsid w:val="00531209"/>
    <w:rsid w:val="005F3A44"/>
    <w:rsid w:val="006245CD"/>
    <w:rsid w:val="00673FEB"/>
    <w:rsid w:val="006866AE"/>
    <w:rsid w:val="006B112E"/>
    <w:rsid w:val="006B2A0C"/>
    <w:rsid w:val="006D221D"/>
    <w:rsid w:val="007015E9"/>
    <w:rsid w:val="00887220"/>
    <w:rsid w:val="00897A5A"/>
    <w:rsid w:val="008A10AC"/>
    <w:rsid w:val="008C1239"/>
    <w:rsid w:val="009025A3"/>
    <w:rsid w:val="00967B28"/>
    <w:rsid w:val="00976ACC"/>
    <w:rsid w:val="00982DCA"/>
    <w:rsid w:val="009D25E0"/>
    <w:rsid w:val="009F66EB"/>
    <w:rsid w:val="00A15EAD"/>
    <w:rsid w:val="00A439AF"/>
    <w:rsid w:val="00B07D36"/>
    <w:rsid w:val="00B54D03"/>
    <w:rsid w:val="00B75746"/>
    <w:rsid w:val="00BC66FC"/>
    <w:rsid w:val="00C2523E"/>
    <w:rsid w:val="00C93840"/>
    <w:rsid w:val="00D17C5C"/>
    <w:rsid w:val="00D858B7"/>
    <w:rsid w:val="00DC7427"/>
    <w:rsid w:val="00DD1C2F"/>
    <w:rsid w:val="00E260C1"/>
    <w:rsid w:val="00E537A8"/>
    <w:rsid w:val="00E94898"/>
    <w:rsid w:val="00EB30E9"/>
    <w:rsid w:val="00ED63B3"/>
    <w:rsid w:val="00EF6340"/>
    <w:rsid w:val="00FD4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character" w:customStyle="1" w:styleId="A13">
    <w:name w:val="A13"/>
    <w:uiPriority w:val="99"/>
    <w:rsid w:val="006B2A0C"/>
    <w:rPr>
      <w:rFonts w:cs="Roboto Medium"/>
      <w:color w:val="000000"/>
      <w:sz w:val="32"/>
      <w:szCs w:val="32"/>
    </w:rPr>
  </w:style>
  <w:style w:type="character" w:customStyle="1" w:styleId="A00">
    <w:name w:val="A0"/>
    <w:uiPriority w:val="99"/>
    <w:rsid w:val="006B2A0C"/>
    <w:rPr>
      <w:rFonts w:cs="Roboto Medium"/>
      <w:color w:val="000000"/>
      <w:sz w:val="28"/>
      <w:szCs w:val="28"/>
    </w:rPr>
  </w:style>
  <w:style w:type="paragraph" w:customStyle="1" w:styleId="Pa5">
    <w:name w:val="Pa5"/>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2">
    <w:name w:val="Pa2"/>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4">
    <w:name w:val="Pa4"/>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styleId="a3">
    <w:name w:val="List Paragraph"/>
    <w:basedOn w:val="a"/>
    <w:uiPriority w:val="34"/>
    <w:qFormat/>
    <w:rsid w:val="008A10A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95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F66EB"/>
  </w:style>
  <w:style w:type="character" w:customStyle="1" w:styleId="rvts9">
    <w:name w:val="rvts9"/>
    <w:basedOn w:val="a0"/>
    <w:rsid w:val="009F6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character" w:customStyle="1" w:styleId="A13">
    <w:name w:val="A13"/>
    <w:uiPriority w:val="99"/>
    <w:rsid w:val="006B2A0C"/>
    <w:rPr>
      <w:rFonts w:cs="Roboto Medium"/>
      <w:color w:val="000000"/>
      <w:sz w:val="32"/>
      <w:szCs w:val="32"/>
    </w:rPr>
  </w:style>
  <w:style w:type="character" w:customStyle="1" w:styleId="A00">
    <w:name w:val="A0"/>
    <w:uiPriority w:val="99"/>
    <w:rsid w:val="006B2A0C"/>
    <w:rPr>
      <w:rFonts w:cs="Roboto Medium"/>
      <w:color w:val="000000"/>
      <w:sz w:val="28"/>
      <w:szCs w:val="28"/>
    </w:rPr>
  </w:style>
  <w:style w:type="paragraph" w:customStyle="1" w:styleId="Pa5">
    <w:name w:val="Pa5"/>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2">
    <w:name w:val="Pa2"/>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customStyle="1" w:styleId="Pa4">
    <w:name w:val="Pa4"/>
    <w:basedOn w:val="a"/>
    <w:next w:val="a"/>
    <w:uiPriority w:val="99"/>
    <w:rsid w:val="006B2A0C"/>
    <w:pPr>
      <w:autoSpaceDE w:val="0"/>
      <w:autoSpaceDN w:val="0"/>
      <w:adjustRightInd w:val="0"/>
      <w:spacing w:after="0" w:line="241" w:lineRule="atLeast"/>
    </w:pPr>
    <w:rPr>
      <w:rFonts w:ascii="Roboto Medium" w:hAnsi="Roboto Medium"/>
      <w:sz w:val="24"/>
      <w:szCs w:val="24"/>
    </w:rPr>
  </w:style>
  <w:style w:type="paragraph" w:styleId="a3">
    <w:name w:val="List Paragraph"/>
    <w:basedOn w:val="a"/>
    <w:uiPriority w:val="34"/>
    <w:qFormat/>
    <w:rsid w:val="008A10A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950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F66EB"/>
  </w:style>
  <w:style w:type="character" w:customStyle="1" w:styleId="rvts9">
    <w:name w:val="rvts9"/>
    <w:basedOn w:val="a0"/>
    <w:rsid w:val="009F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5152">
      <w:bodyDiv w:val="1"/>
      <w:marLeft w:val="0"/>
      <w:marRight w:val="0"/>
      <w:marTop w:val="0"/>
      <w:marBottom w:val="0"/>
      <w:divBdr>
        <w:top w:val="none" w:sz="0" w:space="0" w:color="auto"/>
        <w:left w:val="none" w:sz="0" w:space="0" w:color="auto"/>
        <w:bottom w:val="none" w:sz="0" w:space="0" w:color="auto"/>
        <w:right w:val="none" w:sz="0" w:space="0" w:color="auto"/>
      </w:divBdr>
    </w:div>
    <w:div w:id="56780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1459</Words>
  <Characters>832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Олександр Сташенко</dc:creator>
  <cp:lastModifiedBy>Тетяна Хижняк</cp:lastModifiedBy>
  <cp:revision>19</cp:revision>
  <cp:lastPrinted>2021-03-23T14:02:00Z</cp:lastPrinted>
  <dcterms:created xsi:type="dcterms:W3CDTF">2021-03-23T10:24:00Z</dcterms:created>
  <dcterms:modified xsi:type="dcterms:W3CDTF">2023-12-26T09:19:00Z</dcterms:modified>
</cp:coreProperties>
</file>