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DD521" w14:textId="77777777" w:rsidR="00E5280B" w:rsidRPr="009260B9" w:rsidRDefault="00E5280B" w:rsidP="00E5280B">
      <w:pPr>
        <w:spacing w:line="240" w:lineRule="auto"/>
        <w:ind w:left="6096"/>
        <w:contextualSpacing/>
        <w:rPr>
          <w:rFonts w:ascii="Times New Roman" w:hAnsi="Times New Roman" w:cs="Times New Roman"/>
          <w:sz w:val="28"/>
          <w:szCs w:val="28"/>
        </w:rPr>
      </w:pPr>
      <w:bookmarkStart w:id="0" w:name="_GoBack"/>
      <w:bookmarkEnd w:id="0"/>
    </w:p>
    <w:p w14:paraId="14864302" w14:textId="55941719" w:rsidR="00E5280B" w:rsidRDefault="00625413" w:rsidP="00E5280B">
      <w:pPr>
        <w:spacing w:line="240" w:lineRule="auto"/>
        <w:ind w:left="6096"/>
        <w:contextualSpacing/>
        <w:rPr>
          <w:rFonts w:ascii="Times New Roman" w:hAnsi="Times New Roman" w:cs="Times New Roman"/>
          <w:sz w:val="28"/>
          <w:szCs w:val="28"/>
        </w:rPr>
      </w:pPr>
      <w:r>
        <w:rPr>
          <w:rFonts w:ascii="Times New Roman" w:hAnsi="Times New Roman" w:cs="Times New Roman"/>
          <w:sz w:val="28"/>
          <w:szCs w:val="28"/>
        </w:rPr>
        <w:t>Додаток</w:t>
      </w:r>
    </w:p>
    <w:p w14:paraId="2D46FE0A" w14:textId="1674C7EF" w:rsidR="00625413" w:rsidRDefault="00625413" w:rsidP="00E5280B">
      <w:pPr>
        <w:spacing w:line="240" w:lineRule="auto"/>
        <w:ind w:left="6096"/>
        <w:contextualSpacing/>
        <w:rPr>
          <w:rFonts w:ascii="Times New Roman" w:hAnsi="Times New Roman" w:cs="Times New Roman"/>
          <w:sz w:val="28"/>
          <w:szCs w:val="28"/>
        </w:rPr>
      </w:pPr>
      <w:r>
        <w:rPr>
          <w:rFonts w:ascii="Times New Roman" w:hAnsi="Times New Roman" w:cs="Times New Roman"/>
          <w:sz w:val="28"/>
          <w:szCs w:val="28"/>
        </w:rPr>
        <w:t>до рішення обласної ради</w:t>
      </w:r>
    </w:p>
    <w:p w14:paraId="1926C94F" w14:textId="479D6375" w:rsidR="00625413" w:rsidRPr="009260B9" w:rsidRDefault="00625413" w:rsidP="00E5280B">
      <w:pPr>
        <w:spacing w:line="240" w:lineRule="auto"/>
        <w:ind w:left="6096"/>
        <w:contextualSpacing/>
        <w:rPr>
          <w:rFonts w:ascii="Times New Roman" w:hAnsi="Times New Roman" w:cs="Times New Roman"/>
          <w:sz w:val="28"/>
          <w:szCs w:val="28"/>
        </w:rPr>
      </w:pPr>
      <w:r>
        <w:rPr>
          <w:rFonts w:ascii="Times New Roman" w:hAnsi="Times New Roman" w:cs="Times New Roman"/>
          <w:sz w:val="28"/>
          <w:szCs w:val="28"/>
        </w:rPr>
        <w:t xml:space="preserve">від                  №        </w:t>
      </w:r>
    </w:p>
    <w:p w14:paraId="7DC56C7A" w14:textId="77777777" w:rsidR="00E5280B" w:rsidRPr="008E1837" w:rsidRDefault="00E5280B" w:rsidP="00E5280B">
      <w:pPr>
        <w:spacing w:line="240" w:lineRule="auto"/>
        <w:ind w:left="6096"/>
        <w:contextualSpacing/>
        <w:rPr>
          <w:rFonts w:ascii="Times New Roman" w:hAnsi="Times New Roman" w:cs="Times New Roman"/>
          <w:sz w:val="28"/>
          <w:szCs w:val="28"/>
        </w:rPr>
      </w:pPr>
    </w:p>
    <w:p w14:paraId="19DF92D6" w14:textId="77777777" w:rsidR="00E5280B" w:rsidRPr="009260B9" w:rsidRDefault="00E5280B" w:rsidP="00E5280B">
      <w:pPr>
        <w:spacing w:line="240" w:lineRule="auto"/>
        <w:ind w:left="6096"/>
        <w:contextualSpacing/>
        <w:rPr>
          <w:rFonts w:ascii="Times New Roman" w:hAnsi="Times New Roman" w:cs="Times New Roman"/>
          <w:sz w:val="28"/>
          <w:szCs w:val="28"/>
        </w:rPr>
      </w:pPr>
    </w:p>
    <w:p w14:paraId="3110E1CD" w14:textId="77777777" w:rsidR="00E5280B" w:rsidRPr="009260B9" w:rsidRDefault="00E5280B" w:rsidP="00E5280B">
      <w:pPr>
        <w:spacing w:line="240" w:lineRule="auto"/>
        <w:ind w:left="6096"/>
        <w:contextualSpacing/>
        <w:rPr>
          <w:rFonts w:ascii="Times New Roman" w:hAnsi="Times New Roman" w:cs="Times New Roman"/>
          <w:sz w:val="28"/>
          <w:szCs w:val="28"/>
        </w:rPr>
      </w:pPr>
    </w:p>
    <w:p w14:paraId="6FB348F1" w14:textId="77777777" w:rsidR="00E5280B" w:rsidRPr="009260B9" w:rsidRDefault="00E5280B" w:rsidP="00E5280B">
      <w:pPr>
        <w:spacing w:line="240" w:lineRule="auto"/>
        <w:ind w:left="6096"/>
        <w:contextualSpacing/>
        <w:rPr>
          <w:rFonts w:ascii="Times New Roman" w:hAnsi="Times New Roman" w:cs="Times New Roman"/>
          <w:sz w:val="28"/>
          <w:szCs w:val="28"/>
        </w:rPr>
      </w:pPr>
    </w:p>
    <w:p w14:paraId="4C022CBA" w14:textId="77777777" w:rsidR="00E5280B" w:rsidRPr="009260B9" w:rsidRDefault="00E5280B" w:rsidP="00E5280B">
      <w:pPr>
        <w:spacing w:line="240" w:lineRule="auto"/>
        <w:ind w:left="6096"/>
        <w:contextualSpacing/>
        <w:rPr>
          <w:rFonts w:ascii="Times New Roman" w:hAnsi="Times New Roman" w:cs="Times New Roman"/>
          <w:sz w:val="28"/>
          <w:szCs w:val="28"/>
        </w:rPr>
      </w:pPr>
    </w:p>
    <w:p w14:paraId="0A7ABA0F" w14:textId="77777777" w:rsidR="00E5280B" w:rsidRPr="009260B9" w:rsidRDefault="00E5280B" w:rsidP="00E5280B">
      <w:pPr>
        <w:spacing w:line="240" w:lineRule="auto"/>
        <w:ind w:left="6096"/>
        <w:contextualSpacing/>
        <w:rPr>
          <w:rFonts w:ascii="Times New Roman" w:hAnsi="Times New Roman" w:cs="Times New Roman"/>
          <w:sz w:val="28"/>
          <w:szCs w:val="28"/>
        </w:rPr>
      </w:pPr>
    </w:p>
    <w:p w14:paraId="214086CD" w14:textId="77777777" w:rsidR="00E5280B" w:rsidRPr="009260B9" w:rsidRDefault="00E5280B" w:rsidP="00E5280B">
      <w:pPr>
        <w:spacing w:line="240" w:lineRule="auto"/>
        <w:ind w:left="6096"/>
        <w:contextualSpacing/>
        <w:rPr>
          <w:rFonts w:ascii="Times New Roman" w:hAnsi="Times New Roman" w:cs="Times New Roman"/>
          <w:sz w:val="28"/>
          <w:szCs w:val="28"/>
        </w:rPr>
      </w:pPr>
    </w:p>
    <w:p w14:paraId="43802689" w14:textId="77777777" w:rsidR="00E5280B" w:rsidRPr="009260B9" w:rsidRDefault="00E5280B" w:rsidP="00E5280B">
      <w:pPr>
        <w:spacing w:line="240" w:lineRule="auto"/>
        <w:ind w:left="6096"/>
        <w:contextualSpacing/>
        <w:rPr>
          <w:rFonts w:ascii="Times New Roman" w:hAnsi="Times New Roman" w:cs="Times New Roman"/>
          <w:sz w:val="28"/>
          <w:szCs w:val="28"/>
        </w:rPr>
      </w:pPr>
    </w:p>
    <w:p w14:paraId="26533B39" w14:textId="77777777" w:rsidR="00E5280B" w:rsidRPr="009260B9" w:rsidRDefault="00E5280B" w:rsidP="00E5280B">
      <w:pPr>
        <w:spacing w:line="240" w:lineRule="auto"/>
        <w:ind w:left="6096"/>
        <w:contextualSpacing/>
        <w:rPr>
          <w:rFonts w:ascii="Times New Roman" w:hAnsi="Times New Roman" w:cs="Times New Roman"/>
          <w:sz w:val="28"/>
          <w:szCs w:val="28"/>
        </w:rPr>
      </w:pPr>
    </w:p>
    <w:p w14:paraId="6213D14C" w14:textId="77777777" w:rsidR="00E5280B" w:rsidRPr="009260B9" w:rsidRDefault="00E5280B" w:rsidP="00E5280B">
      <w:pPr>
        <w:spacing w:line="240" w:lineRule="auto"/>
        <w:ind w:left="6096"/>
        <w:contextualSpacing/>
        <w:rPr>
          <w:rFonts w:ascii="Times New Roman" w:hAnsi="Times New Roman" w:cs="Times New Roman"/>
          <w:sz w:val="28"/>
          <w:szCs w:val="28"/>
        </w:rPr>
      </w:pPr>
    </w:p>
    <w:p w14:paraId="2D51376A" w14:textId="77777777" w:rsidR="00E5280B" w:rsidRPr="009260B9" w:rsidRDefault="00E5280B" w:rsidP="00E5280B">
      <w:pPr>
        <w:spacing w:line="240" w:lineRule="auto"/>
        <w:ind w:left="6096"/>
        <w:contextualSpacing/>
        <w:rPr>
          <w:rFonts w:ascii="Times New Roman" w:hAnsi="Times New Roman" w:cs="Times New Roman"/>
          <w:sz w:val="28"/>
          <w:szCs w:val="28"/>
        </w:rPr>
      </w:pPr>
    </w:p>
    <w:p w14:paraId="1FC79914" w14:textId="0B92D9DA" w:rsidR="00E5280B" w:rsidRPr="009260B9" w:rsidRDefault="00E5280B" w:rsidP="00E5280B">
      <w:pPr>
        <w:spacing w:line="240" w:lineRule="auto"/>
        <w:contextualSpacing/>
        <w:jc w:val="center"/>
        <w:rPr>
          <w:rFonts w:ascii="Times New Roman" w:hAnsi="Times New Roman" w:cs="Times New Roman"/>
          <w:b/>
          <w:sz w:val="32"/>
          <w:szCs w:val="28"/>
        </w:rPr>
      </w:pPr>
      <w:r w:rsidRPr="009260B9">
        <w:rPr>
          <w:rFonts w:ascii="Times New Roman" w:hAnsi="Times New Roman" w:cs="Times New Roman"/>
          <w:b/>
          <w:sz w:val="32"/>
          <w:szCs w:val="28"/>
        </w:rPr>
        <w:t>Програма</w:t>
      </w:r>
    </w:p>
    <w:p w14:paraId="47485740" w14:textId="77777777" w:rsidR="00E5280B" w:rsidRPr="009260B9" w:rsidRDefault="00E5280B" w:rsidP="00E5280B">
      <w:pPr>
        <w:spacing w:line="240" w:lineRule="auto"/>
        <w:contextualSpacing/>
        <w:jc w:val="center"/>
        <w:rPr>
          <w:rFonts w:ascii="Times New Roman" w:hAnsi="Times New Roman" w:cs="Times New Roman"/>
          <w:b/>
          <w:sz w:val="32"/>
          <w:szCs w:val="28"/>
        </w:rPr>
      </w:pPr>
      <w:r w:rsidRPr="009260B9">
        <w:rPr>
          <w:rFonts w:ascii="Times New Roman" w:hAnsi="Times New Roman" w:cs="Times New Roman"/>
          <w:b/>
          <w:sz w:val="32"/>
          <w:szCs w:val="28"/>
        </w:rPr>
        <w:t>інформатизації Житомирської області</w:t>
      </w:r>
    </w:p>
    <w:p w14:paraId="3D481AED" w14:textId="77777777" w:rsidR="00E5280B" w:rsidRPr="009260B9" w:rsidRDefault="00E5280B" w:rsidP="00E5280B">
      <w:pPr>
        <w:spacing w:line="240" w:lineRule="auto"/>
        <w:contextualSpacing/>
        <w:jc w:val="center"/>
        <w:rPr>
          <w:rFonts w:ascii="Times New Roman" w:hAnsi="Times New Roman" w:cs="Times New Roman"/>
          <w:b/>
          <w:sz w:val="32"/>
          <w:szCs w:val="28"/>
        </w:rPr>
      </w:pPr>
      <w:r w:rsidRPr="009260B9">
        <w:rPr>
          <w:rFonts w:ascii="Times New Roman" w:hAnsi="Times New Roman" w:cs="Times New Roman"/>
          <w:b/>
          <w:sz w:val="32"/>
          <w:szCs w:val="28"/>
        </w:rPr>
        <w:t>на 2022 – 2024 роки</w:t>
      </w:r>
    </w:p>
    <w:p w14:paraId="3D126CF3" w14:textId="77777777" w:rsidR="00E5280B" w:rsidRPr="009260B9" w:rsidRDefault="00E5280B" w:rsidP="001B4DB5">
      <w:pPr>
        <w:spacing w:line="300" w:lineRule="auto"/>
        <w:ind w:left="720" w:firstLine="709"/>
      </w:pPr>
    </w:p>
    <w:p w14:paraId="69AFB9B2" w14:textId="77777777" w:rsidR="00E5280B" w:rsidRPr="009260B9" w:rsidRDefault="00E5280B" w:rsidP="00E5280B">
      <w:pPr>
        <w:spacing w:line="300" w:lineRule="auto"/>
        <w:ind w:left="1429"/>
        <w:rPr>
          <w:rFonts w:ascii="Times New Roman" w:hAnsi="Times New Roman" w:cs="Times New Roman"/>
          <w:b/>
          <w:color w:val="000000"/>
          <w:sz w:val="28"/>
          <w:szCs w:val="28"/>
        </w:rPr>
      </w:pPr>
    </w:p>
    <w:p w14:paraId="14C78BB6" w14:textId="77CB1ECE" w:rsidR="00E5280B" w:rsidRPr="009260B9" w:rsidRDefault="00E5280B" w:rsidP="00E5280B">
      <w:pPr>
        <w:spacing w:line="300" w:lineRule="auto"/>
        <w:ind w:left="1429"/>
        <w:rPr>
          <w:rFonts w:ascii="Times New Roman" w:hAnsi="Times New Roman" w:cs="Times New Roman"/>
          <w:b/>
          <w:color w:val="000000"/>
          <w:sz w:val="28"/>
          <w:szCs w:val="28"/>
        </w:rPr>
      </w:pPr>
    </w:p>
    <w:p w14:paraId="4669B681" w14:textId="608B3B78" w:rsidR="00E5280B" w:rsidRPr="009260B9" w:rsidRDefault="00E5280B" w:rsidP="00E5280B">
      <w:pPr>
        <w:spacing w:line="300" w:lineRule="auto"/>
        <w:ind w:left="1429"/>
        <w:rPr>
          <w:rFonts w:ascii="Times New Roman" w:hAnsi="Times New Roman" w:cs="Times New Roman"/>
          <w:b/>
          <w:color w:val="000000"/>
          <w:sz w:val="28"/>
          <w:szCs w:val="28"/>
        </w:rPr>
      </w:pPr>
    </w:p>
    <w:p w14:paraId="587544CE" w14:textId="25DD875A" w:rsidR="00E5280B" w:rsidRPr="009260B9" w:rsidRDefault="00E5280B" w:rsidP="00E5280B">
      <w:pPr>
        <w:spacing w:line="300" w:lineRule="auto"/>
        <w:ind w:left="1429"/>
        <w:rPr>
          <w:rFonts w:ascii="Times New Roman" w:hAnsi="Times New Roman" w:cs="Times New Roman"/>
          <w:b/>
          <w:color w:val="000000"/>
          <w:sz w:val="28"/>
          <w:szCs w:val="28"/>
        </w:rPr>
      </w:pPr>
    </w:p>
    <w:p w14:paraId="3E9E4C7B" w14:textId="59E8DAC8" w:rsidR="00E5280B" w:rsidRPr="009260B9" w:rsidRDefault="00E5280B" w:rsidP="00E5280B">
      <w:pPr>
        <w:spacing w:line="300" w:lineRule="auto"/>
        <w:ind w:left="1429"/>
        <w:rPr>
          <w:rFonts w:ascii="Times New Roman" w:hAnsi="Times New Roman" w:cs="Times New Roman"/>
          <w:b/>
          <w:color w:val="000000"/>
          <w:sz w:val="28"/>
          <w:szCs w:val="28"/>
        </w:rPr>
      </w:pPr>
    </w:p>
    <w:p w14:paraId="551E0B2A" w14:textId="7C9F224C" w:rsidR="00E5280B" w:rsidRPr="009260B9" w:rsidRDefault="00E5280B" w:rsidP="00E5280B">
      <w:pPr>
        <w:spacing w:line="300" w:lineRule="auto"/>
        <w:ind w:left="1429"/>
        <w:rPr>
          <w:rFonts w:ascii="Times New Roman" w:hAnsi="Times New Roman" w:cs="Times New Roman"/>
          <w:b/>
          <w:color w:val="000000"/>
          <w:sz w:val="28"/>
          <w:szCs w:val="28"/>
        </w:rPr>
      </w:pPr>
    </w:p>
    <w:p w14:paraId="7FF3A7DB" w14:textId="417B6C47" w:rsidR="00E5280B" w:rsidRPr="009260B9" w:rsidRDefault="00E5280B" w:rsidP="00E5280B">
      <w:pPr>
        <w:spacing w:line="300" w:lineRule="auto"/>
        <w:ind w:left="1429"/>
        <w:rPr>
          <w:rFonts w:ascii="Times New Roman" w:hAnsi="Times New Roman" w:cs="Times New Roman"/>
          <w:b/>
          <w:color w:val="000000"/>
          <w:sz w:val="28"/>
          <w:szCs w:val="28"/>
        </w:rPr>
      </w:pPr>
    </w:p>
    <w:p w14:paraId="36F5B30A" w14:textId="0AE258E8" w:rsidR="00E5280B" w:rsidRPr="009260B9" w:rsidRDefault="00E5280B" w:rsidP="00E5280B">
      <w:pPr>
        <w:spacing w:line="300" w:lineRule="auto"/>
        <w:ind w:left="1429"/>
        <w:rPr>
          <w:rFonts w:ascii="Times New Roman" w:hAnsi="Times New Roman" w:cs="Times New Roman"/>
          <w:b/>
          <w:color w:val="000000"/>
          <w:sz w:val="28"/>
          <w:szCs w:val="28"/>
        </w:rPr>
      </w:pPr>
    </w:p>
    <w:p w14:paraId="287980B1" w14:textId="584AD9EB" w:rsidR="00E5280B" w:rsidRPr="009260B9" w:rsidRDefault="00E5280B" w:rsidP="00E5280B">
      <w:pPr>
        <w:spacing w:line="300" w:lineRule="auto"/>
        <w:ind w:left="1429"/>
        <w:rPr>
          <w:rFonts w:ascii="Times New Roman" w:hAnsi="Times New Roman" w:cs="Times New Roman"/>
          <w:b/>
          <w:color w:val="000000"/>
          <w:sz w:val="28"/>
          <w:szCs w:val="28"/>
        </w:rPr>
      </w:pPr>
    </w:p>
    <w:p w14:paraId="4A97017C" w14:textId="1E20C838" w:rsidR="00E5280B" w:rsidRPr="006654DD" w:rsidRDefault="00E5280B" w:rsidP="00E5280B">
      <w:pPr>
        <w:spacing w:line="300" w:lineRule="auto"/>
        <w:ind w:left="1429"/>
        <w:rPr>
          <w:rFonts w:ascii="Times New Roman" w:hAnsi="Times New Roman" w:cs="Times New Roman"/>
          <w:b/>
          <w:color w:val="000000"/>
          <w:sz w:val="28"/>
          <w:szCs w:val="28"/>
          <w:lang w:val="ru-RU"/>
        </w:rPr>
      </w:pPr>
    </w:p>
    <w:p w14:paraId="6AADBB79" w14:textId="25FDF477" w:rsidR="00E5280B" w:rsidRPr="001F576D" w:rsidRDefault="00E5280B" w:rsidP="00E5280B">
      <w:pPr>
        <w:spacing w:line="300" w:lineRule="auto"/>
        <w:ind w:left="1429"/>
        <w:rPr>
          <w:rFonts w:ascii="Times New Roman" w:hAnsi="Times New Roman" w:cs="Times New Roman"/>
          <w:b/>
          <w:color w:val="000000"/>
          <w:sz w:val="28"/>
          <w:szCs w:val="28"/>
          <w:lang w:val="ru-RU"/>
        </w:rPr>
      </w:pPr>
    </w:p>
    <w:p w14:paraId="1A98351A" w14:textId="5C39DEF1" w:rsidR="00E5280B" w:rsidRPr="009260B9" w:rsidRDefault="00E5280B" w:rsidP="00E5280B">
      <w:pPr>
        <w:spacing w:line="300" w:lineRule="auto"/>
        <w:ind w:left="1429"/>
        <w:rPr>
          <w:rFonts w:ascii="Times New Roman" w:hAnsi="Times New Roman" w:cs="Times New Roman"/>
          <w:b/>
          <w:color w:val="000000"/>
          <w:sz w:val="28"/>
          <w:szCs w:val="28"/>
        </w:rPr>
      </w:pPr>
    </w:p>
    <w:p w14:paraId="332A9BBE" w14:textId="04A599D9" w:rsidR="00E5280B" w:rsidRPr="009260B9" w:rsidRDefault="00E5280B" w:rsidP="00E5280B">
      <w:pPr>
        <w:spacing w:line="300" w:lineRule="auto"/>
        <w:ind w:left="1429"/>
        <w:rPr>
          <w:rFonts w:ascii="Times New Roman" w:hAnsi="Times New Roman" w:cs="Times New Roman"/>
          <w:b/>
          <w:color w:val="000000"/>
          <w:sz w:val="28"/>
          <w:szCs w:val="28"/>
        </w:rPr>
      </w:pPr>
    </w:p>
    <w:p w14:paraId="600BDACB" w14:textId="41D58A18" w:rsidR="00E5280B" w:rsidRPr="009260B9" w:rsidRDefault="00E5280B" w:rsidP="00E5280B">
      <w:pPr>
        <w:spacing w:line="300" w:lineRule="auto"/>
        <w:ind w:left="1429"/>
        <w:rPr>
          <w:rFonts w:ascii="Times New Roman" w:hAnsi="Times New Roman" w:cs="Times New Roman"/>
          <w:b/>
          <w:color w:val="000000"/>
          <w:sz w:val="28"/>
          <w:szCs w:val="28"/>
        </w:rPr>
      </w:pPr>
    </w:p>
    <w:p w14:paraId="381F8739" w14:textId="2C935AA4" w:rsidR="00E5280B" w:rsidRPr="009260B9" w:rsidRDefault="00E5280B" w:rsidP="00E5280B">
      <w:pPr>
        <w:spacing w:line="300" w:lineRule="auto"/>
        <w:ind w:left="1429"/>
        <w:rPr>
          <w:rFonts w:ascii="Times New Roman" w:hAnsi="Times New Roman" w:cs="Times New Roman"/>
          <w:b/>
          <w:color w:val="000000"/>
          <w:sz w:val="28"/>
          <w:szCs w:val="28"/>
        </w:rPr>
      </w:pPr>
    </w:p>
    <w:p w14:paraId="10A36D96" w14:textId="7901DCBA" w:rsidR="00473BEB" w:rsidRDefault="00450A11" w:rsidP="00F32D3E">
      <w:pPr>
        <w:pStyle w:val="a3"/>
        <w:numPr>
          <w:ilvl w:val="0"/>
          <w:numId w:val="13"/>
        </w:numPr>
        <w:spacing w:line="300" w:lineRule="auto"/>
        <w:ind w:left="0" w:firstLine="0"/>
        <w:jc w:val="center"/>
        <w:rPr>
          <w:rFonts w:ascii="Times New Roman" w:hAnsi="Times New Roman" w:cs="Times New Roman"/>
          <w:b/>
          <w:color w:val="000000"/>
          <w:sz w:val="28"/>
          <w:szCs w:val="28"/>
        </w:rPr>
      </w:pPr>
      <w:r w:rsidRPr="009260B9">
        <w:rPr>
          <w:rFonts w:ascii="Times New Roman" w:hAnsi="Times New Roman" w:cs="Times New Roman"/>
          <w:b/>
          <w:color w:val="000000"/>
          <w:sz w:val="28"/>
          <w:szCs w:val="28"/>
        </w:rPr>
        <w:lastRenderedPageBreak/>
        <w:t>Загальна характеристика</w:t>
      </w:r>
    </w:p>
    <w:p w14:paraId="4D98E0A3" w14:textId="4A0AF5D8" w:rsidR="00BA3947" w:rsidRPr="009260B9" w:rsidRDefault="00536709" w:rsidP="00E56FAB">
      <w:pPr>
        <w:spacing w:line="300" w:lineRule="auto"/>
        <w:ind w:firstLine="709"/>
        <w:jc w:val="center"/>
        <w:rPr>
          <w:rFonts w:ascii="Times New Roman" w:hAnsi="Times New Roman" w:cs="Times New Roman"/>
          <w:color w:val="000000"/>
          <w:sz w:val="28"/>
          <w:szCs w:val="28"/>
        </w:rPr>
      </w:pPr>
      <w:r w:rsidRPr="00473BEB">
        <w:rPr>
          <w:rFonts w:ascii="Times New Roman" w:hAnsi="Times New Roman" w:cs="Times New Roman"/>
          <w:b/>
          <w:color w:val="000000"/>
          <w:sz w:val="28"/>
          <w:szCs w:val="28"/>
        </w:rPr>
        <w:t>П</w:t>
      </w:r>
      <w:r w:rsidR="00450A11" w:rsidRPr="00473BEB">
        <w:rPr>
          <w:rFonts w:ascii="Times New Roman" w:hAnsi="Times New Roman" w:cs="Times New Roman"/>
          <w:b/>
          <w:color w:val="000000"/>
          <w:sz w:val="28"/>
          <w:szCs w:val="28"/>
        </w:rPr>
        <w:t>рограми</w:t>
      </w:r>
      <w:r w:rsidR="00473BEB" w:rsidRPr="00473BEB">
        <w:rPr>
          <w:rFonts w:ascii="Times New Roman" w:hAnsi="Times New Roman" w:cs="Times New Roman"/>
          <w:b/>
          <w:color w:val="000000"/>
          <w:sz w:val="28"/>
          <w:szCs w:val="28"/>
          <w:lang w:val="ru-RU"/>
        </w:rPr>
        <w:t xml:space="preserve"> </w:t>
      </w:r>
      <w:r w:rsidR="00BA3947" w:rsidRPr="00E56FAB">
        <w:rPr>
          <w:rFonts w:ascii="Times New Roman" w:hAnsi="Times New Roman" w:cs="Times New Roman"/>
          <w:b/>
          <w:color w:val="000000"/>
          <w:sz w:val="28"/>
          <w:szCs w:val="28"/>
        </w:rPr>
        <w:t>інформатизації Житомирської області на 2022 – 2024 роки</w:t>
      </w:r>
      <w:r w:rsidR="00625413" w:rsidRPr="00E56FAB">
        <w:rPr>
          <w:rFonts w:ascii="Times New Roman" w:hAnsi="Times New Roman" w:cs="Times New Roman"/>
          <w:b/>
          <w:color w:val="000000"/>
          <w:sz w:val="28"/>
          <w:szCs w:val="28"/>
        </w:rPr>
        <w:t xml:space="preserve"> (далі - Програма)</w:t>
      </w:r>
    </w:p>
    <w:tbl>
      <w:tblPr>
        <w:tblStyle w:val="ab"/>
        <w:tblW w:w="9146" w:type="dxa"/>
        <w:tblInd w:w="0" w:type="dxa"/>
        <w:tblLook w:val="01E0" w:firstRow="1" w:lastRow="1" w:firstColumn="1" w:lastColumn="1" w:noHBand="0" w:noVBand="0"/>
      </w:tblPr>
      <w:tblGrid>
        <w:gridCol w:w="566"/>
        <w:gridCol w:w="3620"/>
        <w:gridCol w:w="4960"/>
      </w:tblGrid>
      <w:tr w:rsidR="00BA3947" w:rsidRPr="009260B9" w14:paraId="18E4B155" w14:textId="77777777" w:rsidTr="001B4DB5">
        <w:trPr>
          <w:trHeight w:val="412"/>
        </w:trPr>
        <w:tc>
          <w:tcPr>
            <w:tcW w:w="566" w:type="dxa"/>
            <w:tcBorders>
              <w:top w:val="single" w:sz="4" w:space="0" w:color="auto"/>
              <w:left w:val="single" w:sz="4" w:space="0" w:color="auto"/>
              <w:bottom w:val="single" w:sz="4" w:space="0" w:color="auto"/>
              <w:right w:val="single" w:sz="4" w:space="0" w:color="auto"/>
            </w:tcBorders>
            <w:vAlign w:val="center"/>
            <w:hideMark/>
          </w:tcPr>
          <w:p w14:paraId="6AE4B1BF" w14:textId="77777777" w:rsidR="00BA3947" w:rsidRPr="009260B9" w:rsidRDefault="00BA3947" w:rsidP="001B4DB5">
            <w:pPr>
              <w:spacing w:line="300" w:lineRule="auto"/>
              <w:contextualSpacing/>
              <w:jc w:val="center"/>
              <w:rPr>
                <w:sz w:val="26"/>
                <w:szCs w:val="26"/>
              </w:rPr>
            </w:pPr>
            <w:r w:rsidRPr="009260B9">
              <w:rPr>
                <w:sz w:val="26"/>
                <w:szCs w:val="26"/>
              </w:rPr>
              <w:t>1.</w:t>
            </w:r>
          </w:p>
        </w:tc>
        <w:tc>
          <w:tcPr>
            <w:tcW w:w="3620" w:type="dxa"/>
            <w:tcBorders>
              <w:top w:val="single" w:sz="4" w:space="0" w:color="auto"/>
              <w:left w:val="single" w:sz="4" w:space="0" w:color="auto"/>
              <w:bottom w:val="single" w:sz="4" w:space="0" w:color="auto"/>
              <w:right w:val="single" w:sz="4" w:space="0" w:color="auto"/>
            </w:tcBorders>
            <w:vAlign w:val="center"/>
            <w:hideMark/>
          </w:tcPr>
          <w:p w14:paraId="6283DF8D" w14:textId="74D97B99" w:rsidR="00BA3947" w:rsidRPr="009260B9" w:rsidRDefault="00BA3947" w:rsidP="001B4DB5">
            <w:pPr>
              <w:spacing w:line="300" w:lineRule="auto"/>
              <w:contextualSpacing/>
              <w:jc w:val="both"/>
              <w:rPr>
                <w:sz w:val="26"/>
                <w:szCs w:val="26"/>
              </w:rPr>
            </w:pPr>
            <w:r w:rsidRPr="009260B9">
              <w:rPr>
                <w:sz w:val="26"/>
                <w:szCs w:val="26"/>
              </w:rPr>
              <w:t xml:space="preserve">Ініціатор розроблення </w:t>
            </w:r>
            <w:r w:rsidR="00536709" w:rsidRPr="009260B9">
              <w:rPr>
                <w:sz w:val="26"/>
                <w:szCs w:val="26"/>
              </w:rPr>
              <w:t>П</w:t>
            </w:r>
            <w:r w:rsidRPr="009260B9">
              <w:rPr>
                <w:sz w:val="26"/>
                <w:szCs w:val="26"/>
              </w:rPr>
              <w:t>рограми</w:t>
            </w:r>
          </w:p>
        </w:tc>
        <w:tc>
          <w:tcPr>
            <w:tcW w:w="4960" w:type="dxa"/>
            <w:tcBorders>
              <w:top w:val="single" w:sz="4" w:space="0" w:color="auto"/>
              <w:left w:val="single" w:sz="4" w:space="0" w:color="auto"/>
              <w:bottom w:val="single" w:sz="4" w:space="0" w:color="auto"/>
              <w:right w:val="single" w:sz="4" w:space="0" w:color="auto"/>
            </w:tcBorders>
            <w:hideMark/>
          </w:tcPr>
          <w:p w14:paraId="7824051A" w14:textId="4D93544F" w:rsidR="00BA3947" w:rsidRPr="009260B9" w:rsidRDefault="00BA3947" w:rsidP="001B4DB5">
            <w:pPr>
              <w:spacing w:line="300" w:lineRule="auto"/>
              <w:contextualSpacing/>
              <w:jc w:val="both"/>
              <w:rPr>
                <w:sz w:val="26"/>
                <w:szCs w:val="26"/>
              </w:rPr>
            </w:pPr>
            <w:r w:rsidRPr="009260B9">
              <w:rPr>
                <w:sz w:val="26"/>
                <w:szCs w:val="26"/>
              </w:rPr>
              <w:t>Житомирська обласна державна адміністрації</w:t>
            </w:r>
            <w:r w:rsidR="00536709" w:rsidRPr="009260B9">
              <w:rPr>
                <w:sz w:val="26"/>
                <w:szCs w:val="26"/>
              </w:rPr>
              <w:t xml:space="preserve"> (далі – облдержадміністрація)</w:t>
            </w:r>
          </w:p>
        </w:tc>
      </w:tr>
      <w:tr w:rsidR="00BA3947" w:rsidRPr="009260B9" w14:paraId="59AE7B05" w14:textId="77777777" w:rsidTr="001B4DB5">
        <w:trPr>
          <w:trHeight w:val="524"/>
        </w:trPr>
        <w:tc>
          <w:tcPr>
            <w:tcW w:w="566" w:type="dxa"/>
            <w:tcBorders>
              <w:top w:val="single" w:sz="4" w:space="0" w:color="auto"/>
              <w:left w:val="single" w:sz="4" w:space="0" w:color="auto"/>
              <w:bottom w:val="single" w:sz="4" w:space="0" w:color="auto"/>
              <w:right w:val="single" w:sz="4" w:space="0" w:color="auto"/>
            </w:tcBorders>
            <w:vAlign w:val="center"/>
            <w:hideMark/>
          </w:tcPr>
          <w:p w14:paraId="1873B929" w14:textId="77777777" w:rsidR="00BA3947" w:rsidRPr="009260B9" w:rsidRDefault="00BA3947" w:rsidP="001B4DB5">
            <w:pPr>
              <w:spacing w:line="300" w:lineRule="auto"/>
              <w:contextualSpacing/>
              <w:jc w:val="center"/>
              <w:rPr>
                <w:sz w:val="26"/>
                <w:szCs w:val="26"/>
              </w:rPr>
            </w:pPr>
            <w:r w:rsidRPr="009260B9">
              <w:rPr>
                <w:sz w:val="26"/>
                <w:szCs w:val="26"/>
              </w:rPr>
              <w:t>2.</w:t>
            </w:r>
          </w:p>
        </w:tc>
        <w:tc>
          <w:tcPr>
            <w:tcW w:w="3620" w:type="dxa"/>
            <w:tcBorders>
              <w:top w:val="single" w:sz="4" w:space="0" w:color="auto"/>
              <w:left w:val="single" w:sz="4" w:space="0" w:color="auto"/>
              <w:bottom w:val="single" w:sz="4" w:space="0" w:color="auto"/>
              <w:right w:val="single" w:sz="4" w:space="0" w:color="auto"/>
            </w:tcBorders>
            <w:vAlign w:val="center"/>
            <w:hideMark/>
          </w:tcPr>
          <w:p w14:paraId="2A9324F9" w14:textId="3F344F58" w:rsidR="00BA3947" w:rsidRPr="009260B9" w:rsidRDefault="00BA3947" w:rsidP="001B4DB5">
            <w:pPr>
              <w:spacing w:line="300" w:lineRule="auto"/>
              <w:contextualSpacing/>
              <w:jc w:val="both"/>
              <w:rPr>
                <w:sz w:val="26"/>
                <w:szCs w:val="26"/>
              </w:rPr>
            </w:pPr>
            <w:r w:rsidRPr="009260B9">
              <w:rPr>
                <w:sz w:val="26"/>
                <w:szCs w:val="26"/>
              </w:rPr>
              <w:t xml:space="preserve">Дата, номер і назва розпорядчого документа органу виконавчої влади про розроблення </w:t>
            </w:r>
            <w:r w:rsidR="00625413">
              <w:rPr>
                <w:sz w:val="26"/>
                <w:szCs w:val="26"/>
              </w:rPr>
              <w:t>П</w:t>
            </w:r>
            <w:r w:rsidRPr="009260B9">
              <w:rPr>
                <w:sz w:val="26"/>
                <w:szCs w:val="26"/>
              </w:rPr>
              <w:t>рограми</w:t>
            </w:r>
          </w:p>
        </w:tc>
        <w:tc>
          <w:tcPr>
            <w:tcW w:w="4960" w:type="dxa"/>
            <w:tcBorders>
              <w:top w:val="single" w:sz="4" w:space="0" w:color="auto"/>
              <w:left w:val="single" w:sz="4" w:space="0" w:color="auto"/>
              <w:bottom w:val="single" w:sz="4" w:space="0" w:color="auto"/>
              <w:right w:val="single" w:sz="4" w:space="0" w:color="auto"/>
            </w:tcBorders>
          </w:tcPr>
          <w:p w14:paraId="2A5C47E6" w14:textId="77E62CC9" w:rsidR="001B4DB5" w:rsidRPr="001F576D" w:rsidRDefault="00E56FAB" w:rsidP="001B4DB5">
            <w:pPr>
              <w:spacing w:line="300" w:lineRule="auto"/>
              <w:contextualSpacing/>
              <w:jc w:val="both"/>
              <w:rPr>
                <w:sz w:val="26"/>
                <w:szCs w:val="26"/>
                <w:lang w:val="ru-RU"/>
              </w:rPr>
            </w:pPr>
            <w:r>
              <w:rPr>
                <w:sz w:val="26"/>
                <w:szCs w:val="26"/>
              </w:rPr>
              <w:t>Доповідна записка заступника голови</w:t>
            </w:r>
            <w:r w:rsidR="001F576D" w:rsidRPr="001F576D">
              <w:rPr>
                <w:sz w:val="26"/>
                <w:szCs w:val="26"/>
                <w:lang w:val="ru-RU"/>
              </w:rPr>
              <w:t xml:space="preserve"> </w:t>
            </w:r>
            <w:r w:rsidR="001F576D">
              <w:rPr>
                <w:sz w:val="26"/>
                <w:szCs w:val="26"/>
                <w:lang w:val="ru-RU"/>
              </w:rPr>
              <w:t>облдержадміністрації</w:t>
            </w:r>
          </w:p>
          <w:p w14:paraId="69FE3E72" w14:textId="2F04A022" w:rsidR="00BA3947" w:rsidRPr="009260B9" w:rsidRDefault="00E56FAB" w:rsidP="001B4DB5">
            <w:pPr>
              <w:spacing w:line="300" w:lineRule="auto"/>
              <w:contextualSpacing/>
              <w:jc w:val="both"/>
              <w:rPr>
                <w:sz w:val="26"/>
                <w:szCs w:val="26"/>
              </w:rPr>
            </w:pPr>
            <w:r>
              <w:rPr>
                <w:sz w:val="26"/>
                <w:szCs w:val="26"/>
              </w:rPr>
              <w:t xml:space="preserve">№ </w:t>
            </w:r>
            <w:r w:rsidR="001B4DB5" w:rsidRPr="009260B9">
              <w:rPr>
                <w:sz w:val="26"/>
                <w:szCs w:val="26"/>
              </w:rPr>
              <w:t>54/14-21/34 від 18.11.2021</w:t>
            </w:r>
          </w:p>
        </w:tc>
      </w:tr>
      <w:tr w:rsidR="00BA3947" w:rsidRPr="009260B9" w14:paraId="67EFF740" w14:textId="77777777" w:rsidTr="001B4DB5">
        <w:trPr>
          <w:trHeight w:val="358"/>
        </w:trPr>
        <w:tc>
          <w:tcPr>
            <w:tcW w:w="566" w:type="dxa"/>
            <w:tcBorders>
              <w:top w:val="single" w:sz="4" w:space="0" w:color="auto"/>
              <w:left w:val="single" w:sz="4" w:space="0" w:color="auto"/>
              <w:bottom w:val="single" w:sz="4" w:space="0" w:color="auto"/>
              <w:right w:val="single" w:sz="4" w:space="0" w:color="auto"/>
            </w:tcBorders>
            <w:vAlign w:val="center"/>
            <w:hideMark/>
          </w:tcPr>
          <w:p w14:paraId="15B26654" w14:textId="77777777" w:rsidR="00BA3947" w:rsidRPr="009260B9" w:rsidRDefault="00BA3947" w:rsidP="001B4DB5">
            <w:pPr>
              <w:spacing w:line="300" w:lineRule="auto"/>
              <w:contextualSpacing/>
              <w:jc w:val="center"/>
              <w:rPr>
                <w:sz w:val="26"/>
                <w:szCs w:val="26"/>
              </w:rPr>
            </w:pPr>
            <w:r w:rsidRPr="009260B9">
              <w:rPr>
                <w:sz w:val="26"/>
                <w:szCs w:val="26"/>
              </w:rPr>
              <w:t>3.</w:t>
            </w:r>
          </w:p>
        </w:tc>
        <w:tc>
          <w:tcPr>
            <w:tcW w:w="3620" w:type="dxa"/>
            <w:tcBorders>
              <w:top w:val="single" w:sz="4" w:space="0" w:color="auto"/>
              <w:left w:val="single" w:sz="4" w:space="0" w:color="auto"/>
              <w:bottom w:val="single" w:sz="4" w:space="0" w:color="auto"/>
              <w:right w:val="single" w:sz="4" w:space="0" w:color="auto"/>
            </w:tcBorders>
            <w:vAlign w:val="center"/>
            <w:hideMark/>
          </w:tcPr>
          <w:p w14:paraId="780C737D" w14:textId="7D87C375" w:rsidR="00BA3947" w:rsidRPr="009260B9" w:rsidRDefault="00BA3947" w:rsidP="001B4DB5">
            <w:pPr>
              <w:spacing w:line="300" w:lineRule="auto"/>
              <w:contextualSpacing/>
              <w:jc w:val="both"/>
              <w:rPr>
                <w:sz w:val="26"/>
                <w:szCs w:val="26"/>
              </w:rPr>
            </w:pPr>
            <w:r w:rsidRPr="009260B9">
              <w:rPr>
                <w:sz w:val="26"/>
                <w:szCs w:val="26"/>
              </w:rPr>
              <w:t xml:space="preserve">Розробник </w:t>
            </w:r>
            <w:r w:rsidR="00625413">
              <w:rPr>
                <w:sz w:val="26"/>
                <w:szCs w:val="26"/>
              </w:rPr>
              <w:t>П</w:t>
            </w:r>
            <w:r w:rsidRPr="009260B9">
              <w:rPr>
                <w:sz w:val="26"/>
                <w:szCs w:val="26"/>
              </w:rPr>
              <w:t>рограми</w:t>
            </w:r>
          </w:p>
        </w:tc>
        <w:tc>
          <w:tcPr>
            <w:tcW w:w="4960" w:type="dxa"/>
            <w:tcBorders>
              <w:top w:val="single" w:sz="4" w:space="0" w:color="auto"/>
              <w:left w:val="single" w:sz="4" w:space="0" w:color="auto"/>
              <w:bottom w:val="single" w:sz="4" w:space="0" w:color="auto"/>
              <w:right w:val="single" w:sz="4" w:space="0" w:color="auto"/>
            </w:tcBorders>
            <w:hideMark/>
          </w:tcPr>
          <w:p w14:paraId="10B76D7C" w14:textId="77777777" w:rsidR="00BA3947" w:rsidRPr="009260B9" w:rsidRDefault="00BA3947" w:rsidP="001B4DB5">
            <w:pPr>
              <w:spacing w:line="300" w:lineRule="auto"/>
              <w:contextualSpacing/>
              <w:rPr>
                <w:sz w:val="26"/>
                <w:szCs w:val="26"/>
              </w:rPr>
            </w:pPr>
            <w:r w:rsidRPr="009260B9">
              <w:rPr>
                <w:sz w:val="26"/>
                <w:szCs w:val="26"/>
              </w:rPr>
              <w:t>Відділ цифрового розвитку, цифрових трансформацій, цифровізації облдержадміністрації</w:t>
            </w:r>
          </w:p>
        </w:tc>
      </w:tr>
      <w:tr w:rsidR="00BA3947" w:rsidRPr="009260B9" w14:paraId="04DF2FFB" w14:textId="77777777" w:rsidTr="001B4DB5">
        <w:trPr>
          <w:trHeight w:val="341"/>
        </w:trPr>
        <w:tc>
          <w:tcPr>
            <w:tcW w:w="566" w:type="dxa"/>
            <w:tcBorders>
              <w:top w:val="single" w:sz="4" w:space="0" w:color="auto"/>
              <w:left w:val="single" w:sz="4" w:space="0" w:color="auto"/>
              <w:bottom w:val="single" w:sz="4" w:space="0" w:color="auto"/>
              <w:right w:val="single" w:sz="4" w:space="0" w:color="auto"/>
            </w:tcBorders>
            <w:vAlign w:val="center"/>
            <w:hideMark/>
          </w:tcPr>
          <w:p w14:paraId="7BED3DD8" w14:textId="77777777" w:rsidR="00BA3947" w:rsidRPr="009260B9" w:rsidRDefault="00BA3947" w:rsidP="001B4DB5">
            <w:pPr>
              <w:spacing w:line="300" w:lineRule="auto"/>
              <w:contextualSpacing/>
              <w:jc w:val="center"/>
              <w:rPr>
                <w:sz w:val="26"/>
                <w:szCs w:val="26"/>
              </w:rPr>
            </w:pPr>
            <w:r w:rsidRPr="009260B9">
              <w:rPr>
                <w:sz w:val="26"/>
                <w:szCs w:val="26"/>
              </w:rPr>
              <w:t>4.</w:t>
            </w:r>
          </w:p>
        </w:tc>
        <w:tc>
          <w:tcPr>
            <w:tcW w:w="3620" w:type="dxa"/>
            <w:tcBorders>
              <w:top w:val="single" w:sz="4" w:space="0" w:color="auto"/>
              <w:left w:val="single" w:sz="4" w:space="0" w:color="auto"/>
              <w:bottom w:val="single" w:sz="4" w:space="0" w:color="auto"/>
              <w:right w:val="single" w:sz="4" w:space="0" w:color="auto"/>
            </w:tcBorders>
            <w:vAlign w:val="center"/>
            <w:hideMark/>
          </w:tcPr>
          <w:p w14:paraId="576A8160" w14:textId="5E8C6D0F" w:rsidR="00BA3947" w:rsidRPr="009260B9" w:rsidRDefault="00BA3947" w:rsidP="001B4DB5">
            <w:pPr>
              <w:spacing w:line="300" w:lineRule="auto"/>
              <w:contextualSpacing/>
              <w:jc w:val="both"/>
              <w:rPr>
                <w:sz w:val="26"/>
                <w:szCs w:val="26"/>
              </w:rPr>
            </w:pPr>
            <w:r w:rsidRPr="009260B9">
              <w:rPr>
                <w:sz w:val="26"/>
                <w:szCs w:val="26"/>
              </w:rPr>
              <w:t xml:space="preserve">Співрозробники </w:t>
            </w:r>
            <w:r w:rsidR="00536709" w:rsidRPr="009260B9">
              <w:rPr>
                <w:sz w:val="26"/>
                <w:szCs w:val="26"/>
              </w:rPr>
              <w:t>П</w:t>
            </w:r>
            <w:r w:rsidRPr="009260B9">
              <w:rPr>
                <w:sz w:val="26"/>
                <w:szCs w:val="26"/>
              </w:rPr>
              <w:t>рограми</w:t>
            </w:r>
          </w:p>
        </w:tc>
        <w:tc>
          <w:tcPr>
            <w:tcW w:w="4960" w:type="dxa"/>
            <w:tcBorders>
              <w:top w:val="single" w:sz="4" w:space="0" w:color="auto"/>
              <w:left w:val="single" w:sz="4" w:space="0" w:color="auto"/>
              <w:bottom w:val="single" w:sz="4" w:space="0" w:color="auto"/>
              <w:right w:val="single" w:sz="4" w:space="0" w:color="auto"/>
            </w:tcBorders>
            <w:hideMark/>
          </w:tcPr>
          <w:p w14:paraId="2BF22E19" w14:textId="77777777" w:rsidR="00BA3947" w:rsidRPr="009260B9" w:rsidRDefault="00BA3947" w:rsidP="001B4DB5">
            <w:pPr>
              <w:spacing w:line="300" w:lineRule="auto"/>
              <w:contextualSpacing/>
              <w:rPr>
                <w:sz w:val="26"/>
                <w:szCs w:val="26"/>
              </w:rPr>
            </w:pPr>
            <w:r w:rsidRPr="009260B9">
              <w:rPr>
                <w:sz w:val="26"/>
                <w:szCs w:val="26"/>
              </w:rPr>
              <w:t>Структурні підрозділи облдержадміністрації</w:t>
            </w:r>
          </w:p>
        </w:tc>
      </w:tr>
      <w:tr w:rsidR="00BA3947" w:rsidRPr="009260B9" w14:paraId="3569497A" w14:textId="77777777" w:rsidTr="001B4DB5">
        <w:trPr>
          <w:trHeight w:val="351"/>
        </w:trPr>
        <w:tc>
          <w:tcPr>
            <w:tcW w:w="566" w:type="dxa"/>
            <w:tcBorders>
              <w:top w:val="single" w:sz="4" w:space="0" w:color="auto"/>
              <w:left w:val="single" w:sz="4" w:space="0" w:color="auto"/>
              <w:bottom w:val="single" w:sz="4" w:space="0" w:color="auto"/>
              <w:right w:val="single" w:sz="4" w:space="0" w:color="auto"/>
            </w:tcBorders>
            <w:vAlign w:val="center"/>
            <w:hideMark/>
          </w:tcPr>
          <w:p w14:paraId="01405AD2" w14:textId="77777777" w:rsidR="00BA3947" w:rsidRPr="009260B9" w:rsidRDefault="00BA3947" w:rsidP="001B4DB5">
            <w:pPr>
              <w:spacing w:line="300" w:lineRule="auto"/>
              <w:contextualSpacing/>
              <w:jc w:val="center"/>
              <w:rPr>
                <w:sz w:val="26"/>
                <w:szCs w:val="26"/>
              </w:rPr>
            </w:pPr>
            <w:r w:rsidRPr="009260B9">
              <w:rPr>
                <w:sz w:val="26"/>
                <w:szCs w:val="26"/>
              </w:rPr>
              <w:t>5.</w:t>
            </w:r>
          </w:p>
        </w:tc>
        <w:tc>
          <w:tcPr>
            <w:tcW w:w="3620" w:type="dxa"/>
            <w:tcBorders>
              <w:top w:val="single" w:sz="4" w:space="0" w:color="auto"/>
              <w:left w:val="single" w:sz="4" w:space="0" w:color="auto"/>
              <w:bottom w:val="single" w:sz="4" w:space="0" w:color="auto"/>
              <w:right w:val="single" w:sz="4" w:space="0" w:color="auto"/>
            </w:tcBorders>
            <w:vAlign w:val="center"/>
            <w:hideMark/>
          </w:tcPr>
          <w:p w14:paraId="1CE8EB54" w14:textId="6D1243DE" w:rsidR="00BA3947" w:rsidRPr="009260B9" w:rsidRDefault="00BA3947" w:rsidP="001B4DB5">
            <w:pPr>
              <w:spacing w:line="300" w:lineRule="auto"/>
              <w:contextualSpacing/>
              <w:jc w:val="both"/>
              <w:rPr>
                <w:sz w:val="26"/>
                <w:szCs w:val="26"/>
              </w:rPr>
            </w:pPr>
            <w:r w:rsidRPr="009260B9">
              <w:rPr>
                <w:sz w:val="26"/>
                <w:szCs w:val="26"/>
              </w:rPr>
              <w:t xml:space="preserve">Відповідальний виконавець </w:t>
            </w:r>
            <w:r w:rsidR="00536709" w:rsidRPr="009260B9">
              <w:rPr>
                <w:sz w:val="26"/>
                <w:szCs w:val="26"/>
              </w:rPr>
              <w:t>П</w:t>
            </w:r>
            <w:r w:rsidRPr="009260B9">
              <w:rPr>
                <w:sz w:val="26"/>
                <w:szCs w:val="26"/>
              </w:rPr>
              <w:t>рограми</w:t>
            </w:r>
          </w:p>
        </w:tc>
        <w:tc>
          <w:tcPr>
            <w:tcW w:w="4960" w:type="dxa"/>
            <w:tcBorders>
              <w:top w:val="single" w:sz="4" w:space="0" w:color="auto"/>
              <w:left w:val="single" w:sz="4" w:space="0" w:color="auto"/>
              <w:bottom w:val="single" w:sz="4" w:space="0" w:color="auto"/>
              <w:right w:val="single" w:sz="4" w:space="0" w:color="auto"/>
            </w:tcBorders>
            <w:hideMark/>
          </w:tcPr>
          <w:p w14:paraId="2E98C278" w14:textId="77777777" w:rsidR="00BA3947" w:rsidRPr="009260B9" w:rsidRDefault="00BA3947" w:rsidP="001B4DB5">
            <w:pPr>
              <w:spacing w:line="300" w:lineRule="auto"/>
              <w:contextualSpacing/>
              <w:rPr>
                <w:sz w:val="26"/>
                <w:szCs w:val="26"/>
              </w:rPr>
            </w:pPr>
            <w:r w:rsidRPr="009260B9">
              <w:rPr>
                <w:sz w:val="26"/>
                <w:szCs w:val="26"/>
              </w:rPr>
              <w:t>Відділ цифрового розвитку, цифрових трансформацій, цифровізацї облдержадміністрації</w:t>
            </w:r>
          </w:p>
        </w:tc>
      </w:tr>
      <w:tr w:rsidR="00BA3947" w:rsidRPr="009260B9" w14:paraId="4FD4246E" w14:textId="77777777" w:rsidTr="001B4DB5">
        <w:trPr>
          <w:trHeight w:val="347"/>
        </w:trPr>
        <w:tc>
          <w:tcPr>
            <w:tcW w:w="566" w:type="dxa"/>
            <w:tcBorders>
              <w:top w:val="single" w:sz="4" w:space="0" w:color="auto"/>
              <w:left w:val="single" w:sz="4" w:space="0" w:color="auto"/>
              <w:bottom w:val="single" w:sz="4" w:space="0" w:color="auto"/>
              <w:right w:val="single" w:sz="4" w:space="0" w:color="auto"/>
            </w:tcBorders>
            <w:vAlign w:val="center"/>
            <w:hideMark/>
          </w:tcPr>
          <w:p w14:paraId="2334A148" w14:textId="77777777" w:rsidR="00BA3947" w:rsidRPr="009260B9" w:rsidRDefault="00BA3947" w:rsidP="001B4DB5">
            <w:pPr>
              <w:spacing w:line="300" w:lineRule="auto"/>
              <w:contextualSpacing/>
              <w:jc w:val="center"/>
              <w:rPr>
                <w:sz w:val="26"/>
                <w:szCs w:val="26"/>
              </w:rPr>
            </w:pPr>
            <w:r w:rsidRPr="009260B9">
              <w:rPr>
                <w:sz w:val="26"/>
                <w:szCs w:val="26"/>
              </w:rPr>
              <w:t>6.</w:t>
            </w:r>
          </w:p>
        </w:tc>
        <w:tc>
          <w:tcPr>
            <w:tcW w:w="3620" w:type="dxa"/>
            <w:tcBorders>
              <w:top w:val="single" w:sz="4" w:space="0" w:color="auto"/>
              <w:left w:val="single" w:sz="4" w:space="0" w:color="auto"/>
              <w:bottom w:val="single" w:sz="4" w:space="0" w:color="auto"/>
              <w:right w:val="single" w:sz="4" w:space="0" w:color="auto"/>
            </w:tcBorders>
            <w:vAlign w:val="center"/>
            <w:hideMark/>
          </w:tcPr>
          <w:p w14:paraId="351BFBC2" w14:textId="7055A064" w:rsidR="00BA3947" w:rsidRPr="009260B9" w:rsidRDefault="00BA3947" w:rsidP="001B4DB5">
            <w:pPr>
              <w:spacing w:line="300" w:lineRule="auto"/>
              <w:contextualSpacing/>
              <w:jc w:val="both"/>
              <w:rPr>
                <w:sz w:val="26"/>
                <w:szCs w:val="26"/>
              </w:rPr>
            </w:pPr>
            <w:r w:rsidRPr="009260B9">
              <w:rPr>
                <w:sz w:val="26"/>
                <w:szCs w:val="26"/>
              </w:rPr>
              <w:t xml:space="preserve">Учасники </w:t>
            </w:r>
            <w:r w:rsidR="00536709" w:rsidRPr="009260B9">
              <w:rPr>
                <w:sz w:val="26"/>
                <w:szCs w:val="26"/>
              </w:rPr>
              <w:t>П</w:t>
            </w:r>
            <w:r w:rsidRPr="009260B9">
              <w:rPr>
                <w:sz w:val="26"/>
                <w:szCs w:val="26"/>
              </w:rPr>
              <w:t>рограми</w:t>
            </w:r>
          </w:p>
        </w:tc>
        <w:tc>
          <w:tcPr>
            <w:tcW w:w="4960" w:type="dxa"/>
            <w:tcBorders>
              <w:top w:val="single" w:sz="4" w:space="0" w:color="auto"/>
              <w:left w:val="single" w:sz="4" w:space="0" w:color="auto"/>
              <w:bottom w:val="single" w:sz="4" w:space="0" w:color="auto"/>
              <w:right w:val="single" w:sz="4" w:space="0" w:color="auto"/>
            </w:tcBorders>
            <w:hideMark/>
          </w:tcPr>
          <w:p w14:paraId="0D960896" w14:textId="638E3DBD" w:rsidR="00BA3947" w:rsidRPr="009260B9" w:rsidRDefault="00BA3947" w:rsidP="001B4DB5">
            <w:pPr>
              <w:spacing w:line="300" w:lineRule="auto"/>
              <w:contextualSpacing/>
              <w:rPr>
                <w:sz w:val="26"/>
                <w:szCs w:val="26"/>
              </w:rPr>
            </w:pPr>
            <w:r w:rsidRPr="009260B9">
              <w:rPr>
                <w:sz w:val="26"/>
                <w:szCs w:val="26"/>
              </w:rPr>
              <w:t>Структурні підрозділи облдержадміністрації, обласна рада, апарат облдержадміністрації, райдержадміністрації,</w:t>
            </w:r>
            <w:r w:rsidR="003F6FD3" w:rsidRPr="009260B9">
              <w:rPr>
                <w:sz w:val="26"/>
                <w:szCs w:val="26"/>
              </w:rPr>
              <w:t xml:space="preserve"> органи місцевого самоврядування</w:t>
            </w:r>
          </w:p>
        </w:tc>
      </w:tr>
      <w:tr w:rsidR="00BA3947" w:rsidRPr="009260B9" w14:paraId="1B936476" w14:textId="77777777" w:rsidTr="001B4DB5">
        <w:trPr>
          <w:trHeight w:val="357"/>
        </w:trPr>
        <w:tc>
          <w:tcPr>
            <w:tcW w:w="566" w:type="dxa"/>
            <w:tcBorders>
              <w:top w:val="single" w:sz="4" w:space="0" w:color="auto"/>
              <w:left w:val="single" w:sz="4" w:space="0" w:color="auto"/>
              <w:bottom w:val="single" w:sz="4" w:space="0" w:color="auto"/>
              <w:right w:val="single" w:sz="4" w:space="0" w:color="auto"/>
            </w:tcBorders>
            <w:vAlign w:val="center"/>
            <w:hideMark/>
          </w:tcPr>
          <w:p w14:paraId="188663CF" w14:textId="77777777" w:rsidR="00BA3947" w:rsidRPr="009260B9" w:rsidRDefault="00BA3947" w:rsidP="001B4DB5">
            <w:pPr>
              <w:spacing w:line="300" w:lineRule="auto"/>
              <w:contextualSpacing/>
              <w:jc w:val="center"/>
              <w:rPr>
                <w:sz w:val="26"/>
                <w:szCs w:val="26"/>
              </w:rPr>
            </w:pPr>
            <w:r w:rsidRPr="009260B9">
              <w:rPr>
                <w:sz w:val="26"/>
                <w:szCs w:val="26"/>
              </w:rPr>
              <w:t>7.</w:t>
            </w:r>
          </w:p>
        </w:tc>
        <w:tc>
          <w:tcPr>
            <w:tcW w:w="3620" w:type="dxa"/>
            <w:tcBorders>
              <w:top w:val="single" w:sz="4" w:space="0" w:color="auto"/>
              <w:left w:val="single" w:sz="4" w:space="0" w:color="auto"/>
              <w:bottom w:val="single" w:sz="4" w:space="0" w:color="auto"/>
              <w:right w:val="single" w:sz="4" w:space="0" w:color="auto"/>
            </w:tcBorders>
            <w:vAlign w:val="center"/>
            <w:hideMark/>
          </w:tcPr>
          <w:p w14:paraId="76AFB97D" w14:textId="653F6876" w:rsidR="00BA3947" w:rsidRPr="009260B9" w:rsidRDefault="00BA3947" w:rsidP="001B4DB5">
            <w:pPr>
              <w:spacing w:line="300" w:lineRule="auto"/>
              <w:contextualSpacing/>
              <w:jc w:val="both"/>
              <w:rPr>
                <w:sz w:val="26"/>
                <w:szCs w:val="26"/>
              </w:rPr>
            </w:pPr>
            <w:r w:rsidRPr="009260B9">
              <w:rPr>
                <w:sz w:val="26"/>
                <w:szCs w:val="26"/>
              </w:rPr>
              <w:t xml:space="preserve">Терміни реалізації </w:t>
            </w:r>
            <w:r w:rsidR="00536709" w:rsidRPr="009260B9">
              <w:rPr>
                <w:sz w:val="26"/>
                <w:szCs w:val="26"/>
              </w:rPr>
              <w:t>П</w:t>
            </w:r>
            <w:r w:rsidRPr="009260B9">
              <w:rPr>
                <w:sz w:val="26"/>
                <w:szCs w:val="26"/>
              </w:rPr>
              <w:t>рограми</w:t>
            </w:r>
          </w:p>
        </w:tc>
        <w:tc>
          <w:tcPr>
            <w:tcW w:w="4960" w:type="dxa"/>
            <w:tcBorders>
              <w:top w:val="single" w:sz="4" w:space="0" w:color="auto"/>
              <w:left w:val="single" w:sz="4" w:space="0" w:color="auto"/>
              <w:bottom w:val="single" w:sz="4" w:space="0" w:color="auto"/>
              <w:right w:val="single" w:sz="4" w:space="0" w:color="auto"/>
            </w:tcBorders>
            <w:hideMark/>
          </w:tcPr>
          <w:p w14:paraId="4E6BE094" w14:textId="77777777" w:rsidR="00BA3947" w:rsidRPr="009260B9" w:rsidRDefault="00BA3947" w:rsidP="001B4DB5">
            <w:pPr>
              <w:spacing w:line="300" w:lineRule="auto"/>
              <w:contextualSpacing/>
              <w:rPr>
                <w:sz w:val="26"/>
                <w:szCs w:val="26"/>
              </w:rPr>
            </w:pPr>
            <w:r w:rsidRPr="009260B9">
              <w:rPr>
                <w:sz w:val="26"/>
                <w:szCs w:val="26"/>
              </w:rPr>
              <w:t>2022 - 2024 роки</w:t>
            </w:r>
          </w:p>
        </w:tc>
      </w:tr>
      <w:tr w:rsidR="00BA3947" w:rsidRPr="009260B9" w14:paraId="24D7F73F" w14:textId="77777777" w:rsidTr="001B4DB5">
        <w:trPr>
          <w:trHeight w:val="679"/>
        </w:trPr>
        <w:tc>
          <w:tcPr>
            <w:tcW w:w="566" w:type="dxa"/>
            <w:tcBorders>
              <w:top w:val="single" w:sz="4" w:space="0" w:color="auto"/>
              <w:left w:val="single" w:sz="4" w:space="0" w:color="auto"/>
              <w:bottom w:val="single" w:sz="4" w:space="0" w:color="auto"/>
              <w:right w:val="single" w:sz="4" w:space="0" w:color="auto"/>
            </w:tcBorders>
            <w:vAlign w:val="center"/>
            <w:hideMark/>
          </w:tcPr>
          <w:p w14:paraId="0081BC6B" w14:textId="77777777" w:rsidR="00BA3947" w:rsidRPr="009260B9" w:rsidRDefault="00BA3947" w:rsidP="001B4DB5">
            <w:pPr>
              <w:spacing w:line="300" w:lineRule="auto"/>
              <w:contextualSpacing/>
              <w:jc w:val="center"/>
              <w:rPr>
                <w:sz w:val="26"/>
                <w:szCs w:val="26"/>
              </w:rPr>
            </w:pPr>
            <w:r w:rsidRPr="009260B9">
              <w:rPr>
                <w:sz w:val="26"/>
                <w:szCs w:val="26"/>
              </w:rPr>
              <w:t>8.</w:t>
            </w:r>
          </w:p>
        </w:tc>
        <w:tc>
          <w:tcPr>
            <w:tcW w:w="3620" w:type="dxa"/>
            <w:tcBorders>
              <w:top w:val="single" w:sz="4" w:space="0" w:color="auto"/>
              <w:left w:val="single" w:sz="4" w:space="0" w:color="auto"/>
              <w:bottom w:val="single" w:sz="4" w:space="0" w:color="auto"/>
              <w:right w:val="single" w:sz="4" w:space="0" w:color="auto"/>
            </w:tcBorders>
            <w:vAlign w:val="center"/>
            <w:hideMark/>
          </w:tcPr>
          <w:p w14:paraId="0C25F52B" w14:textId="355C19B8" w:rsidR="00BA3947" w:rsidRPr="009260B9" w:rsidRDefault="00BA3947" w:rsidP="001B4DB5">
            <w:pPr>
              <w:spacing w:line="300" w:lineRule="auto"/>
              <w:contextualSpacing/>
              <w:jc w:val="both"/>
              <w:rPr>
                <w:sz w:val="26"/>
                <w:szCs w:val="26"/>
              </w:rPr>
            </w:pPr>
            <w:r w:rsidRPr="009260B9">
              <w:rPr>
                <w:sz w:val="26"/>
                <w:szCs w:val="26"/>
              </w:rPr>
              <w:t xml:space="preserve">Перелік місцевих бюджетів, які </w:t>
            </w:r>
            <w:r w:rsidR="00625413">
              <w:rPr>
                <w:sz w:val="26"/>
                <w:szCs w:val="26"/>
              </w:rPr>
              <w:t>беруть</w:t>
            </w:r>
            <w:r w:rsidRPr="009260B9">
              <w:rPr>
                <w:sz w:val="26"/>
                <w:szCs w:val="26"/>
              </w:rPr>
              <w:t xml:space="preserve"> участь у виконанні</w:t>
            </w:r>
            <w:r w:rsidR="00625413">
              <w:rPr>
                <w:sz w:val="26"/>
                <w:szCs w:val="26"/>
              </w:rPr>
              <w:t xml:space="preserve"> заходів</w:t>
            </w:r>
            <w:r w:rsidRPr="009260B9">
              <w:rPr>
                <w:sz w:val="26"/>
                <w:szCs w:val="26"/>
              </w:rPr>
              <w:t xml:space="preserve"> </w:t>
            </w:r>
            <w:r w:rsidR="00536709" w:rsidRPr="009260B9">
              <w:rPr>
                <w:sz w:val="26"/>
                <w:szCs w:val="26"/>
              </w:rPr>
              <w:t>П</w:t>
            </w:r>
            <w:r w:rsidRPr="009260B9">
              <w:rPr>
                <w:sz w:val="26"/>
                <w:szCs w:val="26"/>
              </w:rPr>
              <w:t>рограми</w:t>
            </w:r>
          </w:p>
        </w:tc>
        <w:tc>
          <w:tcPr>
            <w:tcW w:w="4960" w:type="dxa"/>
            <w:tcBorders>
              <w:top w:val="single" w:sz="4" w:space="0" w:color="auto"/>
              <w:left w:val="single" w:sz="4" w:space="0" w:color="auto"/>
              <w:bottom w:val="single" w:sz="4" w:space="0" w:color="auto"/>
              <w:right w:val="single" w:sz="4" w:space="0" w:color="auto"/>
            </w:tcBorders>
            <w:hideMark/>
          </w:tcPr>
          <w:p w14:paraId="273B311D" w14:textId="77777777" w:rsidR="00BA3947" w:rsidRPr="009260B9" w:rsidRDefault="00BA3947" w:rsidP="001B4DB5">
            <w:pPr>
              <w:spacing w:line="300" w:lineRule="auto"/>
              <w:contextualSpacing/>
              <w:rPr>
                <w:sz w:val="26"/>
                <w:szCs w:val="26"/>
              </w:rPr>
            </w:pPr>
            <w:r w:rsidRPr="009260B9">
              <w:rPr>
                <w:sz w:val="26"/>
                <w:szCs w:val="26"/>
              </w:rPr>
              <w:t>Обласний, місцеві бюджети</w:t>
            </w:r>
          </w:p>
        </w:tc>
      </w:tr>
      <w:tr w:rsidR="00BA3947" w:rsidRPr="009260B9" w14:paraId="5CC51598" w14:textId="77777777" w:rsidTr="001B4DB5">
        <w:trPr>
          <w:trHeight w:val="533"/>
        </w:trPr>
        <w:tc>
          <w:tcPr>
            <w:tcW w:w="566" w:type="dxa"/>
            <w:tcBorders>
              <w:top w:val="single" w:sz="4" w:space="0" w:color="auto"/>
              <w:left w:val="single" w:sz="4" w:space="0" w:color="auto"/>
              <w:bottom w:val="single" w:sz="4" w:space="0" w:color="auto"/>
              <w:right w:val="single" w:sz="4" w:space="0" w:color="auto"/>
            </w:tcBorders>
            <w:vAlign w:val="center"/>
            <w:hideMark/>
          </w:tcPr>
          <w:p w14:paraId="0C34F595" w14:textId="77777777" w:rsidR="00BA3947" w:rsidRPr="009260B9" w:rsidRDefault="00BA3947" w:rsidP="001B4DB5">
            <w:pPr>
              <w:spacing w:line="300" w:lineRule="auto"/>
              <w:contextualSpacing/>
              <w:jc w:val="center"/>
              <w:rPr>
                <w:sz w:val="26"/>
                <w:szCs w:val="26"/>
              </w:rPr>
            </w:pPr>
            <w:r w:rsidRPr="009260B9">
              <w:rPr>
                <w:sz w:val="26"/>
                <w:szCs w:val="26"/>
              </w:rPr>
              <w:t>9.</w:t>
            </w:r>
          </w:p>
        </w:tc>
        <w:tc>
          <w:tcPr>
            <w:tcW w:w="3620" w:type="dxa"/>
            <w:tcBorders>
              <w:top w:val="single" w:sz="4" w:space="0" w:color="auto"/>
              <w:left w:val="single" w:sz="4" w:space="0" w:color="auto"/>
              <w:bottom w:val="single" w:sz="4" w:space="0" w:color="auto"/>
              <w:right w:val="single" w:sz="4" w:space="0" w:color="auto"/>
            </w:tcBorders>
            <w:vAlign w:val="center"/>
            <w:hideMark/>
          </w:tcPr>
          <w:p w14:paraId="66BE0E1C" w14:textId="77777777" w:rsidR="00BA3947" w:rsidRPr="009260B9" w:rsidRDefault="00BA3947" w:rsidP="001B4DB5">
            <w:pPr>
              <w:spacing w:line="300" w:lineRule="auto"/>
              <w:contextualSpacing/>
              <w:jc w:val="both"/>
              <w:rPr>
                <w:sz w:val="26"/>
                <w:szCs w:val="26"/>
              </w:rPr>
            </w:pPr>
            <w:r w:rsidRPr="009260B9">
              <w:rPr>
                <w:sz w:val="26"/>
                <w:szCs w:val="26"/>
              </w:rPr>
              <w:t>Загальний обсяг фінансових ресурсів, необхідних для реалізації</w:t>
            </w:r>
          </w:p>
        </w:tc>
        <w:tc>
          <w:tcPr>
            <w:tcW w:w="4960" w:type="dxa"/>
            <w:tcBorders>
              <w:top w:val="single" w:sz="4" w:space="0" w:color="auto"/>
              <w:left w:val="single" w:sz="4" w:space="0" w:color="auto"/>
              <w:bottom w:val="single" w:sz="4" w:space="0" w:color="auto"/>
              <w:right w:val="single" w:sz="4" w:space="0" w:color="auto"/>
            </w:tcBorders>
          </w:tcPr>
          <w:p w14:paraId="6940247F" w14:textId="77777777" w:rsidR="00BA3947" w:rsidRPr="009260B9" w:rsidRDefault="00BA3947" w:rsidP="001B4DB5">
            <w:pPr>
              <w:spacing w:line="300" w:lineRule="auto"/>
              <w:contextualSpacing/>
              <w:jc w:val="both"/>
              <w:rPr>
                <w:sz w:val="26"/>
                <w:szCs w:val="26"/>
              </w:rPr>
            </w:pPr>
          </w:p>
        </w:tc>
      </w:tr>
      <w:tr w:rsidR="00BA3947" w:rsidRPr="009260B9" w14:paraId="357BBB84" w14:textId="77777777" w:rsidTr="001B4DB5">
        <w:trPr>
          <w:trHeight w:val="333"/>
        </w:trPr>
        <w:tc>
          <w:tcPr>
            <w:tcW w:w="566" w:type="dxa"/>
            <w:tcBorders>
              <w:top w:val="single" w:sz="4" w:space="0" w:color="auto"/>
              <w:left w:val="single" w:sz="4" w:space="0" w:color="auto"/>
              <w:bottom w:val="single" w:sz="4" w:space="0" w:color="auto"/>
              <w:right w:val="single" w:sz="4" w:space="0" w:color="auto"/>
            </w:tcBorders>
            <w:vAlign w:val="center"/>
            <w:hideMark/>
          </w:tcPr>
          <w:p w14:paraId="0FDA52EB" w14:textId="77777777" w:rsidR="00BA3947" w:rsidRPr="009260B9" w:rsidRDefault="00BA3947" w:rsidP="001B4DB5">
            <w:pPr>
              <w:spacing w:line="300" w:lineRule="auto"/>
              <w:contextualSpacing/>
              <w:jc w:val="center"/>
              <w:rPr>
                <w:sz w:val="26"/>
                <w:szCs w:val="26"/>
              </w:rPr>
            </w:pPr>
            <w:r w:rsidRPr="009260B9">
              <w:rPr>
                <w:sz w:val="26"/>
                <w:szCs w:val="26"/>
              </w:rPr>
              <w:t>9.1</w:t>
            </w:r>
          </w:p>
        </w:tc>
        <w:tc>
          <w:tcPr>
            <w:tcW w:w="3620" w:type="dxa"/>
            <w:tcBorders>
              <w:top w:val="single" w:sz="4" w:space="0" w:color="auto"/>
              <w:left w:val="single" w:sz="4" w:space="0" w:color="auto"/>
              <w:bottom w:val="single" w:sz="4" w:space="0" w:color="auto"/>
              <w:right w:val="single" w:sz="4" w:space="0" w:color="auto"/>
            </w:tcBorders>
            <w:vAlign w:val="center"/>
            <w:hideMark/>
          </w:tcPr>
          <w:p w14:paraId="45ABCE06" w14:textId="77777777" w:rsidR="00BA3947" w:rsidRPr="009260B9" w:rsidRDefault="00BA3947" w:rsidP="001B4DB5">
            <w:pPr>
              <w:spacing w:line="300" w:lineRule="auto"/>
              <w:contextualSpacing/>
              <w:jc w:val="both"/>
              <w:rPr>
                <w:sz w:val="26"/>
                <w:szCs w:val="26"/>
              </w:rPr>
            </w:pPr>
            <w:r w:rsidRPr="009260B9">
              <w:rPr>
                <w:sz w:val="26"/>
                <w:szCs w:val="26"/>
              </w:rPr>
              <w:t>В тому числі бюджетних коштів</w:t>
            </w:r>
          </w:p>
        </w:tc>
        <w:tc>
          <w:tcPr>
            <w:tcW w:w="4960" w:type="dxa"/>
            <w:tcBorders>
              <w:top w:val="single" w:sz="4" w:space="0" w:color="auto"/>
              <w:left w:val="single" w:sz="4" w:space="0" w:color="auto"/>
              <w:bottom w:val="single" w:sz="4" w:space="0" w:color="auto"/>
              <w:right w:val="single" w:sz="4" w:space="0" w:color="auto"/>
            </w:tcBorders>
          </w:tcPr>
          <w:p w14:paraId="6B0B8F0C" w14:textId="77777777" w:rsidR="00BA3947" w:rsidRPr="009260B9" w:rsidRDefault="00BA3947" w:rsidP="001B4DB5">
            <w:pPr>
              <w:spacing w:line="300" w:lineRule="auto"/>
              <w:contextualSpacing/>
              <w:jc w:val="both"/>
              <w:rPr>
                <w:sz w:val="26"/>
                <w:szCs w:val="26"/>
              </w:rPr>
            </w:pPr>
          </w:p>
        </w:tc>
      </w:tr>
      <w:tr w:rsidR="00BA3947" w:rsidRPr="009260B9" w14:paraId="6BCD8589" w14:textId="77777777" w:rsidTr="001B4DB5">
        <w:trPr>
          <w:trHeight w:val="343"/>
        </w:trPr>
        <w:tc>
          <w:tcPr>
            <w:tcW w:w="566" w:type="dxa"/>
            <w:tcBorders>
              <w:top w:val="single" w:sz="4" w:space="0" w:color="auto"/>
              <w:left w:val="single" w:sz="4" w:space="0" w:color="auto"/>
              <w:bottom w:val="single" w:sz="4" w:space="0" w:color="auto"/>
              <w:right w:val="single" w:sz="4" w:space="0" w:color="auto"/>
            </w:tcBorders>
            <w:vAlign w:val="center"/>
          </w:tcPr>
          <w:p w14:paraId="66D5900A" w14:textId="77777777" w:rsidR="00BA3947" w:rsidRPr="009260B9" w:rsidRDefault="00BA3947" w:rsidP="001B4DB5">
            <w:pPr>
              <w:spacing w:line="300" w:lineRule="auto"/>
              <w:contextualSpacing/>
              <w:jc w:val="center"/>
              <w:rPr>
                <w:sz w:val="26"/>
                <w:szCs w:val="26"/>
              </w:rPr>
            </w:pPr>
          </w:p>
        </w:tc>
        <w:tc>
          <w:tcPr>
            <w:tcW w:w="3620" w:type="dxa"/>
            <w:tcBorders>
              <w:top w:val="single" w:sz="4" w:space="0" w:color="auto"/>
              <w:left w:val="single" w:sz="4" w:space="0" w:color="auto"/>
              <w:bottom w:val="single" w:sz="4" w:space="0" w:color="auto"/>
              <w:right w:val="single" w:sz="4" w:space="0" w:color="auto"/>
            </w:tcBorders>
            <w:vAlign w:val="center"/>
            <w:hideMark/>
          </w:tcPr>
          <w:p w14:paraId="2A03CEB6" w14:textId="77777777" w:rsidR="00BA3947" w:rsidRPr="009260B9" w:rsidRDefault="00BA3947" w:rsidP="001B4DB5">
            <w:pPr>
              <w:spacing w:line="300" w:lineRule="auto"/>
              <w:contextualSpacing/>
              <w:jc w:val="both"/>
              <w:rPr>
                <w:sz w:val="26"/>
                <w:szCs w:val="26"/>
              </w:rPr>
            </w:pPr>
            <w:r w:rsidRPr="009260B9">
              <w:rPr>
                <w:sz w:val="26"/>
                <w:szCs w:val="26"/>
              </w:rPr>
              <w:t>- з них коштів обласного бюджету</w:t>
            </w:r>
          </w:p>
        </w:tc>
        <w:tc>
          <w:tcPr>
            <w:tcW w:w="4960" w:type="dxa"/>
            <w:tcBorders>
              <w:top w:val="single" w:sz="4" w:space="0" w:color="auto"/>
              <w:left w:val="single" w:sz="4" w:space="0" w:color="auto"/>
              <w:bottom w:val="single" w:sz="4" w:space="0" w:color="auto"/>
              <w:right w:val="single" w:sz="4" w:space="0" w:color="auto"/>
            </w:tcBorders>
          </w:tcPr>
          <w:p w14:paraId="6F1DF85A" w14:textId="77777777" w:rsidR="00BA3947" w:rsidRPr="009260B9" w:rsidRDefault="00BA3947" w:rsidP="001B4DB5">
            <w:pPr>
              <w:spacing w:line="300" w:lineRule="auto"/>
              <w:contextualSpacing/>
              <w:jc w:val="both"/>
              <w:rPr>
                <w:sz w:val="26"/>
                <w:szCs w:val="26"/>
              </w:rPr>
            </w:pPr>
          </w:p>
        </w:tc>
      </w:tr>
      <w:tr w:rsidR="00BA3947" w:rsidRPr="009260B9" w14:paraId="1FE5FC20" w14:textId="77777777" w:rsidTr="001B4DB5">
        <w:trPr>
          <w:trHeight w:val="353"/>
        </w:trPr>
        <w:tc>
          <w:tcPr>
            <w:tcW w:w="566" w:type="dxa"/>
            <w:tcBorders>
              <w:top w:val="single" w:sz="4" w:space="0" w:color="auto"/>
              <w:left w:val="single" w:sz="4" w:space="0" w:color="auto"/>
              <w:bottom w:val="single" w:sz="4" w:space="0" w:color="auto"/>
              <w:right w:val="single" w:sz="4" w:space="0" w:color="auto"/>
            </w:tcBorders>
            <w:vAlign w:val="center"/>
            <w:hideMark/>
          </w:tcPr>
          <w:p w14:paraId="4688C7E3" w14:textId="77777777" w:rsidR="00BA3947" w:rsidRPr="009260B9" w:rsidRDefault="00BA3947" w:rsidP="001B4DB5">
            <w:pPr>
              <w:spacing w:line="300" w:lineRule="auto"/>
              <w:contextualSpacing/>
              <w:jc w:val="center"/>
              <w:rPr>
                <w:sz w:val="26"/>
                <w:szCs w:val="26"/>
              </w:rPr>
            </w:pPr>
            <w:r w:rsidRPr="009260B9">
              <w:rPr>
                <w:sz w:val="26"/>
                <w:szCs w:val="26"/>
              </w:rPr>
              <w:t>10.</w:t>
            </w:r>
          </w:p>
        </w:tc>
        <w:tc>
          <w:tcPr>
            <w:tcW w:w="3620" w:type="dxa"/>
            <w:tcBorders>
              <w:top w:val="single" w:sz="4" w:space="0" w:color="auto"/>
              <w:left w:val="single" w:sz="4" w:space="0" w:color="auto"/>
              <w:bottom w:val="single" w:sz="4" w:space="0" w:color="auto"/>
              <w:right w:val="single" w:sz="4" w:space="0" w:color="auto"/>
            </w:tcBorders>
            <w:vAlign w:val="center"/>
            <w:hideMark/>
          </w:tcPr>
          <w:p w14:paraId="086937B2" w14:textId="6D1E4685" w:rsidR="00BA3947" w:rsidRPr="009260B9" w:rsidRDefault="00BA3947" w:rsidP="001B4DB5">
            <w:pPr>
              <w:spacing w:line="300" w:lineRule="auto"/>
              <w:contextualSpacing/>
              <w:jc w:val="both"/>
              <w:rPr>
                <w:sz w:val="26"/>
                <w:szCs w:val="26"/>
              </w:rPr>
            </w:pPr>
            <w:r w:rsidRPr="009260B9">
              <w:rPr>
                <w:sz w:val="26"/>
                <w:szCs w:val="26"/>
              </w:rPr>
              <w:t xml:space="preserve">Основні джерела фінансування </w:t>
            </w:r>
            <w:r w:rsidR="00536709" w:rsidRPr="009260B9">
              <w:rPr>
                <w:sz w:val="26"/>
                <w:szCs w:val="26"/>
              </w:rPr>
              <w:t>П</w:t>
            </w:r>
            <w:r w:rsidRPr="009260B9">
              <w:rPr>
                <w:sz w:val="26"/>
                <w:szCs w:val="26"/>
              </w:rPr>
              <w:t>рограми</w:t>
            </w:r>
          </w:p>
        </w:tc>
        <w:tc>
          <w:tcPr>
            <w:tcW w:w="4960" w:type="dxa"/>
            <w:tcBorders>
              <w:top w:val="single" w:sz="4" w:space="0" w:color="auto"/>
              <w:left w:val="single" w:sz="4" w:space="0" w:color="auto"/>
              <w:bottom w:val="single" w:sz="4" w:space="0" w:color="auto"/>
              <w:right w:val="single" w:sz="4" w:space="0" w:color="auto"/>
            </w:tcBorders>
            <w:hideMark/>
          </w:tcPr>
          <w:p w14:paraId="478A4E2D" w14:textId="77777777" w:rsidR="00BA3947" w:rsidRPr="009260B9" w:rsidRDefault="00BA3947" w:rsidP="001B4DB5">
            <w:pPr>
              <w:spacing w:line="300" w:lineRule="auto"/>
              <w:contextualSpacing/>
              <w:jc w:val="both"/>
              <w:rPr>
                <w:sz w:val="26"/>
                <w:szCs w:val="26"/>
              </w:rPr>
            </w:pPr>
            <w:r w:rsidRPr="009260B9">
              <w:rPr>
                <w:sz w:val="26"/>
                <w:szCs w:val="26"/>
              </w:rPr>
              <w:t>Державний, обласний, місцеві бюджети, інші джерела не заборонені законодавством</w:t>
            </w:r>
          </w:p>
        </w:tc>
      </w:tr>
    </w:tbl>
    <w:p w14:paraId="5506210E" w14:textId="77777777" w:rsidR="00BA3947" w:rsidRPr="009260B9" w:rsidRDefault="00BA3947" w:rsidP="00451C39">
      <w:pPr>
        <w:widowControl w:val="0"/>
        <w:tabs>
          <w:tab w:val="left" w:pos="7380"/>
        </w:tabs>
        <w:spacing w:line="300" w:lineRule="auto"/>
        <w:ind w:firstLine="709"/>
        <w:contextualSpacing/>
        <w:rPr>
          <w:rFonts w:ascii="Times New Roman" w:eastAsia="Times New Roman" w:hAnsi="Times New Roman" w:cs="Times New Roman"/>
          <w:color w:val="000000"/>
          <w:sz w:val="28"/>
          <w:szCs w:val="28"/>
          <w:lang w:eastAsia="uk-UA"/>
        </w:rPr>
      </w:pPr>
    </w:p>
    <w:p w14:paraId="67765554" w14:textId="77777777" w:rsidR="001B4DB5" w:rsidRPr="009260B9" w:rsidRDefault="001B4DB5" w:rsidP="00451C39">
      <w:pPr>
        <w:spacing w:line="300" w:lineRule="auto"/>
        <w:ind w:firstLine="709"/>
        <w:contextualSpacing/>
        <w:jc w:val="center"/>
        <w:rPr>
          <w:rFonts w:ascii="Times New Roman" w:hAnsi="Times New Roman" w:cs="Times New Roman"/>
          <w:sz w:val="28"/>
          <w:szCs w:val="28"/>
        </w:rPr>
      </w:pPr>
    </w:p>
    <w:p w14:paraId="1ABAEE13" w14:textId="6A5E2656" w:rsidR="00536709" w:rsidRPr="009260B9" w:rsidRDefault="00536709"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Програма інформатизації Житомирської області на 2022 - 2024 роки «Цифрова Житомирщина» (далі - Програма) розроблена відповідно до законів України «Про Концепцію Національної програми інформатизації», «Про Національну програму інформатизації», «Про електронні довірчі послуги», постанови Кабінету Міністрів України від 12.04.2000 № 644 «Про затвердження Порядку формування та виконання регіональної програми і проекту інформатизації», розпоряджень Кабінету Міністрів України від 21.02.2001 № 54-р «Про затвердження державних замовників регіональних програм і проектів інформатизації», від 16.11.2016 № 918-р «Про схвалення Концепції розвитку системи електронних послуг в Україні», від 20.09.2017 № 649-р «Про схвалення Концепції розвитку електронного урядування в Україні», наказу Міністерства цифрової трансформації від 07.05.2020 № 67 «</w:t>
      </w:r>
      <w:r w:rsidRPr="009260B9">
        <w:rPr>
          <w:rFonts w:ascii="Times New Roman" w:hAnsi="Times New Roman" w:cs="Times New Roman"/>
          <w:bCs/>
          <w:sz w:val="28"/>
          <w:szCs w:val="28"/>
          <w:shd w:val="clear" w:color="auto" w:fill="FFFFFF"/>
        </w:rPr>
        <w:t>Про затвердження Методики визначення належності бюджетних програм до сфери інформатизації</w:t>
      </w:r>
      <w:r w:rsidRPr="009260B9">
        <w:rPr>
          <w:rFonts w:ascii="Times New Roman" w:hAnsi="Times New Roman" w:cs="Times New Roman"/>
          <w:sz w:val="28"/>
          <w:szCs w:val="28"/>
        </w:rPr>
        <w:t>».</w:t>
      </w:r>
    </w:p>
    <w:p w14:paraId="104C0E5F" w14:textId="77777777" w:rsidR="00536709" w:rsidRPr="009260B9" w:rsidRDefault="00536709"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Програма визначає першочергові напрями діяльності та заходи інформатизації органів виконавчої влади і місцевого самоврядування Житомирської області.</w:t>
      </w:r>
    </w:p>
    <w:p w14:paraId="50D00038" w14:textId="77777777" w:rsidR="00536709" w:rsidRPr="009260B9" w:rsidRDefault="00536709"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Програма інформатизації об’єднує комплекс взаємопов’язаних організаційних, інформаційно технічних процесів, спрямованих на створення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з метою забезпечення регіону необхідною і достатньою інформацією з усіх напрямів життєдіяльності.</w:t>
      </w:r>
    </w:p>
    <w:p w14:paraId="56A5368A" w14:textId="77777777" w:rsidR="00536709" w:rsidRPr="009260B9" w:rsidRDefault="00536709"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Програма спрямована створенню та впровадженню інтегрованих проектів, які дозволять сформувати єдину сучасну інформаційну інфраструктуру регіону та впровадити елементи електронної інформаційної системи.</w:t>
      </w:r>
    </w:p>
    <w:p w14:paraId="1B2A2FF1" w14:textId="77777777" w:rsidR="00536709" w:rsidRPr="009260B9" w:rsidRDefault="00536709"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У ході реалізації Програми в регіоні вирішуватимуться завдання інформатизації органів виконавчої влади, метою яких є подальше створення умов для ефективної діяльності державних службовців, забезпечення інформаційно-аналітичної підтримки процесів прийняття управлінських рішень, забезпечення прозорості діяльності органів влади та їх ефективної взаємодії, розвитку інформаційних послуг для фізичних та юридичних осіб, впровадження сучасних та перспективних інформаційних технологій в усі сфери життєдіяльності регіону. Результат орієнтований на інтереси людей, спрямований на розвиток інформаційного суспільства, відкритого та прозорого публічного управління, створення умов для розвитку як самої інфраструктури інформатизації.</w:t>
      </w:r>
    </w:p>
    <w:p w14:paraId="3C7DE1EE" w14:textId="08293937" w:rsidR="00536709" w:rsidRPr="009260B9" w:rsidRDefault="00536709"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 xml:space="preserve">Також, реалізація завдань Програми дозволить </w:t>
      </w:r>
      <w:r w:rsidR="00E56FAB">
        <w:rPr>
          <w:rFonts w:ascii="Times New Roman" w:hAnsi="Times New Roman" w:cs="Times New Roman"/>
          <w:sz w:val="28"/>
          <w:szCs w:val="28"/>
        </w:rPr>
        <w:t>досягти</w:t>
      </w:r>
      <w:r w:rsidRPr="009260B9">
        <w:rPr>
          <w:rFonts w:ascii="Times New Roman" w:hAnsi="Times New Roman" w:cs="Times New Roman"/>
          <w:sz w:val="28"/>
          <w:szCs w:val="28"/>
        </w:rPr>
        <w:t xml:space="preserve"> у регіоні головні цілі, </w:t>
      </w:r>
      <w:r w:rsidR="00E56FAB">
        <w:rPr>
          <w:rFonts w:ascii="Times New Roman" w:hAnsi="Times New Roman" w:cs="Times New Roman"/>
          <w:sz w:val="28"/>
          <w:szCs w:val="28"/>
        </w:rPr>
        <w:t xml:space="preserve">та виконати </w:t>
      </w:r>
      <w:r w:rsidRPr="009260B9">
        <w:rPr>
          <w:rFonts w:ascii="Times New Roman" w:hAnsi="Times New Roman" w:cs="Times New Roman"/>
          <w:sz w:val="28"/>
          <w:szCs w:val="28"/>
        </w:rPr>
        <w:t>пріоритетні напрями розвитку, які визначено Концепцією розвитку електронного урядування в Україні, схваленою розпорядженням Кабінету Міністрів України від 20 вересня 2017 року № 649.</w:t>
      </w:r>
    </w:p>
    <w:p w14:paraId="6B7D76C8" w14:textId="22A91CAD" w:rsidR="00536709" w:rsidRPr="009260B9" w:rsidRDefault="00536709" w:rsidP="00451C39">
      <w:pPr>
        <w:pStyle w:val="1"/>
        <w:spacing w:line="300" w:lineRule="auto"/>
        <w:ind w:firstLine="709"/>
        <w:contextualSpacing/>
        <w:jc w:val="both"/>
        <w:rPr>
          <w:sz w:val="28"/>
          <w:szCs w:val="28"/>
          <w:lang w:val="uk-UA"/>
        </w:rPr>
      </w:pPr>
      <w:r w:rsidRPr="009260B9">
        <w:rPr>
          <w:sz w:val="28"/>
          <w:szCs w:val="28"/>
          <w:lang w:val="uk-UA"/>
        </w:rPr>
        <w:t>У Програмі застосовуються такі терміни:</w:t>
      </w:r>
    </w:p>
    <w:p w14:paraId="4742BA89" w14:textId="77777777" w:rsidR="00536709" w:rsidRPr="009260B9" w:rsidRDefault="00536709" w:rsidP="00451C39">
      <w:pPr>
        <w:pStyle w:val="1"/>
        <w:spacing w:line="300" w:lineRule="auto"/>
        <w:ind w:firstLine="709"/>
        <w:contextualSpacing/>
        <w:jc w:val="both"/>
        <w:rPr>
          <w:sz w:val="28"/>
          <w:szCs w:val="28"/>
          <w:lang w:val="uk-UA"/>
        </w:rPr>
      </w:pPr>
      <w:r w:rsidRPr="009260B9">
        <w:rPr>
          <w:b/>
          <w:sz w:val="28"/>
          <w:szCs w:val="28"/>
          <w:lang w:val="uk-UA"/>
        </w:rPr>
        <w:t>інформатизація</w:t>
      </w:r>
      <w:r w:rsidRPr="009260B9">
        <w:rPr>
          <w:sz w:val="28"/>
          <w:szCs w:val="28"/>
          <w:lang w:val="uk-UA"/>
        </w:rPr>
        <w:t xml:space="preserve"> –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й використання інформаційних систем, мереж, ресурсів, інформаційних технологій, які ґрунтуються на основі застосування сучасної обчислювальної та комунікаційної техніки;</w:t>
      </w:r>
    </w:p>
    <w:p w14:paraId="65FAF88D" w14:textId="77777777" w:rsidR="00536709" w:rsidRPr="009260B9" w:rsidRDefault="00536709" w:rsidP="00451C39">
      <w:pPr>
        <w:pStyle w:val="1"/>
        <w:spacing w:line="300" w:lineRule="auto"/>
        <w:ind w:firstLine="709"/>
        <w:contextualSpacing/>
        <w:jc w:val="both"/>
        <w:rPr>
          <w:sz w:val="28"/>
          <w:szCs w:val="28"/>
          <w:lang w:val="uk-UA"/>
        </w:rPr>
      </w:pPr>
      <w:r w:rsidRPr="009260B9">
        <w:rPr>
          <w:b/>
          <w:sz w:val="28"/>
          <w:szCs w:val="28"/>
          <w:lang w:val="uk-UA"/>
        </w:rPr>
        <w:t>цифровізація</w:t>
      </w:r>
      <w:r w:rsidRPr="009260B9">
        <w:rPr>
          <w:sz w:val="28"/>
          <w:szCs w:val="28"/>
          <w:lang w:val="uk-UA"/>
        </w:rPr>
        <w:t xml:space="preserve"> – процес впровадження цифрових технологій для вдосконалення життєдіяльності людини, суспільства і держави;</w:t>
      </w:r>
    </w:p>
    <w:p w14:paraId="681E30CE" w14:textId="77777777" w:rsidR="00536709" w:rsidRPr="009260B9" w:rsidRDefault="00536709" w:rsidP="00451C39">
      <w:pPr>
        <w:pStyle w:val="1"/>
        <w:spacing w:line="300" w:lineRule="auto"/>
        <w:ind w:firstLine="709"/>
        <w:contextualSpacing/>
        <w:jc w:val="both"/>
        <w:rPr>
          <w:sz w:val="28"/>
          <w:szCs w:val="28"/>
          <w:lang w:val="uk-UA"/>
        </w:rPr>
      </w:pPr>
      <w:r w:rsidRPr="009260B9">
        <w:rPr>
          <w:b/>
          <w:sz w:val="28"/>
          <w:szCs w:val="28"/>
          <w:lang w:val="uk-UA"/>
        </w:rPr>
        <w:t>інформаційна технологія</w:t>
      </w:r>
      <w:r w:rsidRPr="009260B9">
        <w:rPr>
          <w:sz w:val="28"/>
          <w:szCs w:val="28"/>
          <w:lang w:val="uk-UA"/>
        </w:rPr>
        <w:t xml:space="preserve"> – цілеспрямована організована сукупність інформаційних процесів з використанням засобів обчислювальної техніки, що забезпечують високу швидкість обробки даних, швидкий пошук інформації, розосередження даних, доступ до джерел інформації незалежно від місця їх розташування;</w:t>
      </w:r>
    </w:p>
    <w:p w14:paraId="69434B24" w14:textId="77777777" w:rsidR="00536709" w:rsidRPr="009260B9" w:rsidRDefault="00536709" w:rsidP="00451C39">
      <w:pPr>
        <w:pStyle w:val="1"/>
        <w:spacing w:line="300" w:lineRule="auto"/>
        <w:ind w:firstLine="709"/>
        <w:contextualSpacing/>
        <w:jc w:val="both"/>
        <w:rPr>
          <w:sz w:val="28"/>
          <w:szCs w:val="28"/>
          <w:lang w:val="uk-UA"/>
        </w:rPr>
      </w:pPr>
      <w:r w:rsidRPr="009260B9">
        <w:rPr>
          <w:b/>
          <w:sz w:val="28"/>
          <w:szCs w:val="28"/>
          <w:lang w:val="uk-UA"/>
        </w:rPr>
        <w:t>засоби інформатизації</w:t>
      </w:r>
      <w:r w:rsidRPr="009260B9">
        <w:rPr>
          <w:sz w:val="28"/>
          <w:szCs w:val="28"/>
          <w:lang w:val="uk-UA"/>
        </w:rPr>
        <w:t xml:space="preserve"> – електронно-обчислювальні машини, програмне, математичне, лінгвістичне й інше забезпечення, інформаційні системи або їх окремі елементи, інформаційні мережі та мережі зв’язку, що використовуються для реалізації інформаційних технологій;</w:t>
      </w:r>
    </w:p>
    <w:p w14:paraId="55A68B07" w14:textId="77777777" w:rsidR="00536709" w:rsidRPr="009260B9" w:rsidRDefault="00536709" w:rsidP="00451C39">
      <w:pPr>
        <w:pStyle w:val="1"/>
        <w:spacing w:line="300" w:lineRule="auto"/>
        <w:ind w:firstLine="709"/>
        <w:contextualSpacing/>
        <w:jc w:val="both"/>
        <w:rPr>
          <w:sz w:val="28"/>
          <w:szCs w:val="28"/>
          <w:lang w:val="uk-UA"/>
        </w:rPr>
      </w:pPr>
      <w:r w:rsidRPr="009260B9">
        <w:rPr>
          <w:b/>
          <w:sz w:val="28"/>
          <w:szCs w:val="28"/>
          <w:lang w:val="uk-UA"/>
        </w:rPr>
        <w:t>е-урядування</w:t>
      </w:r>
      <w:r w:rsidRPr="009260B9">
        <w:rPr>
          <w:sz w:val="28"/>
          <w:szCs w:val="28"/>
          <w:lang w:val="uk-UA"/>
        </w:rPr>
        <w:t xml:space="preserve"> – форма організації державного управління, яка сприяє підвищенню ефективності, відкритості і прозорості діяльності органів державної влади та органів місцевого самоврядування з використанням інформаційно-телекомунікаційних технологій для формування нового типу держави, орієнтованої на задоволення потреб громадян;</w:t>
      </w:r>
    </w:p>
    <w:p w14:paraId="71307B69" w14:textId="77777777" w:rsidR="00536709" w:rsidRPr="009260B9" w:rsidRDefault="00536709" w:rsidP="00451C39">
      <w:pPr>
        <w:pStyle w:val="1"/>
        <w:spacing w:line="300" w:lineRule="auto"/>
        <w:ind w:firstLine="709"/>
        <w:contextualSpacing/>
        <w:jc w:val="both"/>
        <w:rPr>
          <w:sz w:val="28"/>
          <w:szCs w:val="28"/>
          <w:lang w:val="uk-UA"/>
        </w:rPr>
      </w:pPr>
      <w:r w:rsidRPr="009260B9">
        <w:rPr>
          <w:b/>
          <w:sz w:val="28"/>
          <w:szCs w:val="28"/>
          <w:lang w:val="uk-UA"/>
        </w:rPr>
        <w:t>інформаційна інфраструктура</w:t>
      </w:r>
      <w:r w:rsidRPr="009260B9">
        <w:rPr>
          <w:sz w:val="28"/>
          <w:szCs w:val="28"/>
          <w:lang w:val="uk-UA"/>
        </w:rPr>
        <w:t xml:space="preserve"> – сукупність різноманітних інформаційних (автоматизованих) систем, інформаційних ресурсів, телекомунікаційних мереж і каналів передачі даних, засобів комунікацій та управління інформаційними потоками, а також організаційно-технічних структур, механізмів, що забезпечують їх функціонування;</w:t>
      </w:r>
    </w:p>
    <w:p w14:paraId="6BFB4C40" w14:textId="77777777" w:rsidR="00536709" w:rsidRPr="009260B9" w:rsidRDefault="00536709"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b/>
          <w:sz w:val="28"/>
          <w:szCs w:val="28"/>
        </w:rPr>
        <w:t>інформаційне суспільство</w:t>
      </w:r>
      <w:r w:rsidRPr="009260B9">
        <w:rPr>
          <w:rFonts w:ascii="Times New Roman" w:hAnsi="Times New Roman" w:cs="Times New Roman"/>
          <w:sz w:val="28"/>
          <w:szCs w:val="28"/>
        </w:rPr>
        <w:t xml:space="preserve"> – орієнтоване на інтереси людей суспільство, в якому кожен міг би створювати й накопичувати інформацію та знання, мати до них вільний доступ, користуватися, обмінюватися ними, щоб надати можливість кожній людині повною мірою реалізувати свій потенціал.</w:t>
      </w:r>
    </w:p>
    <w:p w14:paraId="359F6997" w14:textId="2E1DDDCE" w:rsidR="00536709" w:rsidRPr="009260B9" w:rsidRDefault="00536709"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 xml:space="preserve">Реалізація Програми </w:t>
      </w:r>
      <w:r w:rsidR="00E56FAB">
        <w:rPr>
          <w:rFonts w:ascii="Times New Roman" w:hAnsi="Times New Roman" w:cs="Times New Roman"/>
          <w:sz w:val="28"/>
          <w:szCs w:val="28"/>
        </w:rPr>
        <w:t>буде</w:t>
      </w:r>
      <w:r w:rsidRPr="009260B9">
        <w:rPr>
          <w:rFonts w:ascii="Times New Roman" w:hAnsi="Times New Roman" w:cs="Times New Roman"/>
          <w:sz w:val="28"/>
          <w:szCs w:val="28"/>
        </w:rPr>
        <w:t xml:space="preserve"> здійснюватися з додержанням таких основних принципів і забезпечити: </w:t>
      </w:r>
    </w:p>
    <w:p w14:paraId="3FA29C06" w14:textId="77777777" w:rsidR="00536709" w:rsidRPr="009260B9" w:rsidRDefault="00536709"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 xml:space="preserve">узгодженість регіональних пріоритетів інформатизації з основними напрямами соціально-економічного розвитку області і Національної програми інформатизації; </w:t>
      </w:r>
    </w:p>
    <w:p w14:paraId="5C4867AC" w14:textId="77777777" w:rsidR="00536709" w:rsidRPr="009260B9" w:rsidRDefault="00536709"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 xml:space="preserve">координацією, розроблення та реалізацію регіональної, міжгалузевих, відомчих програм інформатизації щодо цілей, етапів, ресурсів та об’єктів робіт; </w:t>
      </w:r>
    </w:p>
    <w:p w14:paraId="60BE14FD" w14:textId="77777777" w:rsidR="00536709" w:rsidRPr="009260B9" w:rsidRDefault="00536709"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 xml:space="preserve">спадковість, поступовість і безперервність при реалізації проектів (завдань) Програми на наступні роки; </w:t>
      </w:r>
    </w:p>
    <w:p w14:paraId="77381023" w14:textId="77777777" w:rsidR="00536709" w:rsidRPr="009260B9" w:rsidRDefault="00536709"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 xml:space="preserve">випереджувальний розвиток нормативно-правової бази регулювання відносин учасників створення, розповсюдження і використання інформаційних продуктів і послуг; </w:t>
      </w:r>
    </w:p>
    <w:p w14:paraId="3CD013F0" w14:textId="77777777" w:rsidR="00536709" w:rsidRPr="009260B9" w:rsidRDefault="00536709"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 xml:space="preserve">створення організаційних і фінансових основ для реалізації завдань інформатизації; </w:t>
      </w:r>
    </w:p>
    <w:p w14:paraId="1599B688" w14:textId="7F777FC2" w:rsidR="00536709" w:rsidRPr="009260B9" w:rsidRDefault="00536709"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 xml:space="preserve"> постійний облік виконання завдань і перерозподіл та концентрація ресурсів на користь найбільш результативних напрямів інформатизації.</w:t>
      </w:r>
    </w:p>
    <w:p w14:paraId="44BFDC68" w14:textId="77777777" w:rsidR="00536709" w:rsidRPr="009260B9" w:rsidRDefault="00536709" w:rsidP="001B4DB5">
      <w:pPr>
        <w:pStyle w:val="a3"/>
        <w:numPr>
          <w:ilvl w:val="0"/>
          <w:numId w:val="13"/>
        </w:numPr>
        <w:tabs>
          <w:tab w:val="left" w:pos="1134"/>
        </w:tabs>
        <w:spacing w:line="300" w:lineRule="auto"/>
        <w:ind w:left="0" w:firstLine="709"/>
        <w:rPr>
          <w:rFonts w:ascii="Times New Roman" w:hAnsi="Times New Roman" w:cs="Times New Roman"/>
          <w:b/>
          <w:sz w:val="28"/>
          <w:szCs w:val="28"/>
        </w:rPr>
      </w:pPr>
      <w:r w:rsidRPr="009260B9">
        <w:rPr>
          <w:rFonts w:ascii="Times New Roman" w:hAnsi="Times New Roman" w:cs="Times New Roman"/>
          <w:b/>
          <w:sz w:val="28"/>
          <w:szCs w:val="28"/>
        </w:rPr>
        <w:t>Визначення проблеми, на розв’язання якої спрямована Програма</w:t>
      </w:r>
    </w:p>
    <w:p w14:paraId="2433071D" w14:textId="77777777" w:rsidR="00353178" w:rsidRPr="009260B9" w:rsidRDefault="00353178" w:rsidP="00451C39">
      <w:pPr>
        <w:spacing w:line="300" w:lineRule="auto"/>
        <w:ind w:firstLine="709"/>
        <w:contextualSpacing/>
        <w:rPr>
          <w:rFonts w:ascii="Times New Roman" w:hAnsi="Times New Roman" w:cs="Times New Roman"/>
          <w:b/>
          <w:color w:val="000000"/>
          <w:sz w:val="28"/>
          <w:szCs w:val="28"/>
        </w:rPr>
      </w:pPr>
      <w:r w:rsidRPr="009260B9">
        <w:rPr>
          <w:rFonts w:ascii="Times New Roman" w:hAnsi="Times New Roman" w:cs="Times New Roman"/>
          <w:b/>
          <w:color w:val="000000"/>
          <w:sz w:val="28"/>
          <w:szCs w:val="28"/>
        </w:rPr>
        <w:t>Забезпечення органів виконавчої влади та органів місцевого самоврядування області комп’ютерною технікою  та програмним забезпеченням</w:t>
      </w:r>
    </w:p>
    <w:p w14:paraId="54A4B3A2" w14:textId="77777777" w:rsidR="00353178" w:rsidRPr="009260B9" w:rsidRDefault="00353178" w:rsidP="00451C39">
      <w:pPr>
        <w:spacing w:line="300" w:lineRule="auto"/>
        <w:ind w:firstLine="709"/>
        <w:contextualSpacing/>
        <w:jc w:val="both"/>
        <w:rPr>
          <w:rFonts w:ascii="Times New Roman" w:hAnsi="Times New Roman" w:cs="Times New Roman"/>
          <w:sz w:val="28"/>
        </w:rPr>
      </w:pPr>
      <w:r w:rsidRPr="009260B9">
        <w:rPr>
          <w:rFonts w:ascii="Times New Roman" w:hAnsi="Times New Roman" w:cs="Times New Roman"/>
          <w:sz w:val="28"/>
        </w:rPr>
        <w:t>На даний час забезпеченість комп’ютерною технікою апарату облдержадміністрації - 100 %. Всі комп’ютери підключені до локальної мережі та мережі Internet, електронної пошти, мережевих програмних комплексів. Разом з тим, в найбільш складному стані по рівню інформатизації знаходяться районні державні адміністрації та структурні підрозділи облдержадміністрації. Рівень забезпеченості комп’ютерною технікою сягає 100% , 40% з якої є морально застарілою. Ще у гіршому стані знаходиться питання легалізації пропрієтарних комп’ютерних програм, що використовуються в роботі органів виконавчої влади області. Так, за результатами щорічної інвентаризації комп’ютерних програм в облдержадміністрації, її структурних підрозділах та райдержадміністраціях, необхідне придбання ліцензій або зміни на вільне програмне забезпечення. На виконання Указу Президента України від 20 жовтня 2005 року «Про першочергові завдання щодо впровадження новітніх інформаційних технологій», Закону України від 4 лютого 1998 року № 74/98-ВР «Про національну програму інформатизації», та постанови Кабінету Міністрів України від 12 квітня 2000 року № 644 «Про затвердження порядку формування та виконання регіональної програми і проекту інформатизації» Житомирською обласною державною адміністрацією розроблялися і погоджувалися з Генеральним державним замовником (Державним агентством з питань електронного урядування України) «Програма інформатизації Житомирської області на 2017-2019 роки». Основними завданнями програм 2017-2019 років була розробка та забезпечення розвитку сучасної телекомунікаційної інфраструктури органів управління,</w:t>
      </w:r>
      <w:r w:rsidRPr="009260B9">
        <w:rPr>
          <w:sz w:val="28"/>
          <w:szCs w:val="28"/>
        </w:rPr>
        <w:t xml:space="preserve"> </w:t>
      </w:r>
      <w:r w:rsidRPr="009260B9">
        <w:rPr>
          <w:rFonts w:ascii="Times New Roman" w:hAnsi="Times New Roman" w:cs="Times New Roman"/>
          <w:sz w:val="28"/>
          <w:szCs w:val="28"/>
        </w:rPr>
        <w:t>придбання засобів інформатизації та дистанційного контролю виконання доручень,</w:t>
      </w:r>
      <w:r w:rsidRPr="009260B9">
        <w:rPr>
          <w:sz w:val="24"/>
          <w:szCs w:val="24"/>
        </w:rPr>
        <w:t xml:space="preserve"> </w:t>
      </w:r>
      <w:r w:rsidRPr="009260B9">
        <w:rPr>
          <w:rFonts w:ascii="Times New Roman" w:hAnsi="Times New Roman" w:cs="Times New Roman"/>
          <w:sz w:val="28"/>
          <w:szCs w:val="28"/>
        </w:rPr>
        <w:t>створення інформаційної інфраструктури єдиного інформаційного простору апарату та структурних підрозділів ОДА</w:t>
      </w:r>
      <w:r w:rsidRPr="009260B9">
        <w:rPr>
          <w:sz w:val="24"/>
          <w:szCs w:val="24"/>
        </w:rPr>
        <w:t>,</w:t>
      </w:r>
      <w:r w:rsidRPr="009260B9">
        <w:rPr>
          <w:rFonts w:ascii="Times New Roman" w:hAnsi="Times New Roman" w:cs="Times New Roman"/>
          <w:sz w:val="28"/>
        </w:rPr>
        <w:t xml:space="preserve"> підтримка та розвиток системи електронного документообігу із застосуванням електронного цифрового підпису, розвиток та технічна підтримка веб-сайтів органів виконавчої влади області, підтримка розвитку відкритих даних та інше. В межах дії попередніх Програм за у сфері інформатизації області вдалося досягнути певних зрушень. Зокрема, створені локальні мережі у всіх райдержадміністраціях. Райдержадміністрації та структурні підрозділи облдержадміністрації оснащені типовим програмним забезпеченням з діловодства та контролю виконання розпорядчих документів, системою автоматизації бухгалтерського обліку. Облдержадміністрація, її структурні підрозділи, райдержадміністрації висвітлюють свою діяльність у мережі Інтернет через власні офіційні веб-сайти. Всі ці роботи виконані в рамках Програми інформатизації. Стан цифрового розвитку Житомирської області за різними напрямами діяльності такий.</w:t>
      </w:r>
    </w:p>
    <w:p w14:paraId="15DB5777" w14:textId="3CA7FB7A" w:rsidR="00353178" w:rsidRPr="009260B9" w:rsidRDefault="00353178" w:rsidP="00451C39">
      <w:pPr>
        <w:spacing w:line="300" w:lineRule="auto"/>
        <w:ind w:firstLine="709"/>
        <w:contextualSpacing/>
        <w:jc w:val="both"/>
        <w:rPr>
          <w:rFonts w:ascii="Times New Roman" w:hAnsi="Times New Roman" w:cs="Times New Roman"/>
          <w:b/>
          <w:color w:val="000000"/>
          <w:sz w:val="28"/>
          <w:szCs w:val="28"/>
        </w:rPr>
      </w:pPr>
      <w:r w:rsidRPr="009260B9">
        <w:rPr>
          <w:rFonts w:ascii="Times New Roman" w:hAnsi="Times New Roman" w:cs="Times New Roman"/>
          <w:b/>
          <w:color w:val="000000"/>
          <w:sz w:val="28"/>
          <w:szCs w:val="28"/>
        </w:rPr>
        <w:t xml:space="preserve">У сфері будівництва, містобудуванні та архітектурі </w:t>
      </w:r>
    </w:p>
    <w:p w14:paraId="1AB7341E" w14:textId="77777777" w:rsidR="00353178" w:rsidRPr="009260B9" w:rsidRDefault="00353178" w:rsidP="00451C39">
      <w:pPr>
        <w:spacing w:line="300" w:lineRule="auto"/>
        <w:ind w:firstLine="709"/>
        <w:contextualSpacing/>
        <w:jc w:val="both"/>
      </w:pPr>
      <w:r w:rsidRPr="009260B9">
        <w:rPr>
          <w:rFonts w:ascii="Times New Roman" w:hAnsi="Times New Roman" w:cs="Times New Roman"/>
          <w:sz w:val="28"/>
          <w:szCs w:val="28"/>
        </w:rPr>
        <w:t>Одним з пріоритетних питань територіального розвитку та містобудування в цілому є створення та подальше ведення містобудівного кадастру як державної системи зберігання і використання геопросторових даних про територію відповідної адміністративно-територіальної одиниці</w:t>
      </w:r>
      <w:r w:rsidRPr="009260B9">
        <w:t>.</w:t>
      </w:r>
    </w:p>
    <w:p w14:paraId="01572C1C" w14:textId="77777777" w:rsidR="00353178" w:rsidRPr="009260B9" w:rsidRDefault="00353178"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color w:val="000000"/>
          <w:sz w:val="28"/>
          <w:szCs w:val="28"/>
        </w:rPr>
        <w:t xml:space="preserve">Стан інформатизації задовільний  – наявна сучасна локальна мережа, всі працівники забезпечені комп’ютерною технікою та частково ліцензійним програмним забезпеченням. </w:t>
      </w:r>
      <w:r w:rsidRPr="009260B9">
        <w:rPr>
          <w:rFonts w:ascii="Times New Roman" w:hAnsi="Times New Roman" w:cs="Times New Roman"/>
          <w:sz w:val="28"/>
          <w:szCs w:val="28"/>
        </w:rPr>
        <w:t xml:space="preserve">В департаменті реалізовано нову мережу 6-ї категорії та систему безпеки на базі світового виробника Fortinet (фортінет). </w:t>
      </w:r>
    </w:p>
    <w:p w14:paraId="0843CD0C" w14:textId="77777777" w:rsidR="00353178" w:rsidRPr="009260B9" w:rsidRDefault="00353178"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Створено повноцінну серверну кімнату з дотриманням норм і стандартів побудови серверних кімнат. Закуплено та введено в експлуатацію серверне та мережеве обладнання, з допомогою якого функціонують веб-ресурси департаменту  та проводиться аудит безпеки мережі.</w:t>
      </w:r>
    </w:p>
    <w:p w14:paraId="2C1DF28B" w14:textId="77777777" w:rsidR="00353178" w:rsidRPr="009260B9" w:rsidRDefault="00353178" w:rsidP="00451C39">
      <w:pPr>
        <w:spacing w:line="300" w:lineRule="auto"/>
        <w:ind w:firstLine="709"/>
        <w:contextualSpacing/>
        <w:jc w:val="both"/>
        <w:rPr>
          <w:rFonts w:ascii="Times New Roman" w:hAnsi="Times New Roman" w:cs="Times New Roman"/>
          <w:color w:val="000000"/>
          <w:sz w:val="28"/>
          <w:szCs w:val="28"/>
        </w:rPr>
      </w:pPr>
      <w:r w:rsidRPr="009260B9">
        <w:rPr>
          <w:rFonts w:ascii="Times New Roman" w:hAnsi="Times New Roman" w:cs="Times New Roman"/>
          <w:color w:val="000000"/>
          <w:sz w:val="28"/>
          <w:szCs w:val="28"/>
        </w:rPr>
        <w:t xml:space="preserve">Департамент регіонального розвитку має офіційний веб-сайт </w:t>
      </w:r>
      <w:hyperlink r:id="rId8" w:history="1">
        <w:r w:rsidRPr="009260B9">
          <w:rPr>
            <w:rStyle w:val="a4"/>
            <w:rFonts w:ascii="Times New Roman" w:hAnsi="Times New Roman" w:cs="Times New Roman"/>
            <w:color w:val="0563C1"/>
            <w:sz w:val="28"/>
            <w:szCs w:val="28"/>
          </w:rPr>
          <w:t>https://architect-zt.gov.ua/</w:t>
        </w:r>
      </w:hyperlink>
      <w:r w:rsidRPr="009260B9">
        <w:rPr>
          <w:rFonts w:ascii="Times New Roman" w:hAnsi="Times New Roman" w:cs="Times New Roman"/>
          <w:color w:val="000000"/>
          <w:sz w:val="28"/>
          <w:szCs w:val="28"/>
        </w:rPr>
        <w:t xml:space="preserve"> а також геопортал містобудівного кадастру </w:t>
      </w:r>
      <w:hyperlink r:id="rId9" w:history="1">
        <w:r w:rsidRPr="009260B9">
          <w:rPr>
            <w:rStyle w:val="a4"/>
            <w:rFonts w:ascii="Times New Roman" w:hAnsi="Times New Roman" w:cs="Times New Roman"/>
            <w:color w:val="0563C1"/>
            <w:sz w:val="28"/>
            <w:szCs w:val="28"/>
          </w:rPr>
          <w:t>https://oda.ztmbk.gov.ua/</w:t>
        </w:r>
      </w:hyperlink>
      <w:r w:rsidRPr="009260B9">
        <w:rPr>
          <w:rFonts w:ascii="Times New Roman" w:hAnsi="Times New Roman" w:cs="Times New Roman"/>
          <w:color w:val="000000"/>
          <w:sz w:val="28"/>
          <w:szCs w:val="28"/>
        </w:rPr>
        <w:t xml:space="preserve">, який побудовано на програмному забезпеченні </w:t>
      </w:r>
      <w:hyperlink r:id="rId10" w:history="1">
        <w:r w:rsidRPr="009260B9">
          <w:rPr>
            <w:rStyle w:val="a4"/>
            <w:rFonts w:ascii="Times New Roman" w:hAnsi="Times New Roman" w:cs="Times New Roman"/>
            <w:color w:val="000000"/>
            <w:sz w:val="28"/>
            <w:szCs w:val="28"/>
          </w:rPr>
          <w:t>ArcGIS</w:t>
        </w:r>
      </w:hyperlink>
      <w:r w:rsidRPr="009260B9">
        <w:rPr>
          <w:rFonts w:ascii="Times New Roman" w:hAnsi="Times New Roman" w:cs="Times New Roman"/>
          <w:color w:val="000000"/>
          <w:sz w:val="28"/>
          <w:szCs w:val="28"/>
        </w:rPr>
        <w:t>.</w:t>
      </w:r>
    </w:p>
    <w:p w14:paraId="13EE91C8" w14:textId="77777777" w:rsidR="00353178" w:rsidRPr="009260B9" w:rsidRDefault="00353178" w:rsidP="00451C39">
      <w:pPr>
        <w:spacing w:line="300" w:lineRule="auto"/>
        <w:ind w:firstLine="709"/>
        <w:contextualSpacing/>
        <w:jc w:val="both"/>
        <w:rPr>
          <w:rFonts w:ascii="Times New Roman" w:hAnsi="Times New Roman" w:cs="Times New Roman"/>
          <w:color w:val="000000"/>
          <w:sz w:val="28"/>
          <w:szCs w:val="28"/>
        </w:rPr>
      </w:pPr>
      <w:r w:rsidRPr="009260B9">
        <w:rPr>
          <w:rFonts w:ascii="Times New Roman" w:hAnsi="Times New Roman" w:cs="Times New Roman"/>
          <w:color w:val="000000"/>
          <w:sz w:val="28"/>
          <w:szCs w:val="28"/>
        </w:rPr>
        <w:t xml:space="preserve">На геопорталі Житомирської області постійно наповнюється каталог містобудівної документації всіх рівнів, опубліковані матеріали схеми планування області та працює векторний портал, що містить базові і тематичні набори даних, ряд інструментів та засобів користування сервісом. На регіональному рівні до роботи залучено профільні структурні підрозділи облдержадміністрації, які формують дані за своїми напрямками. </w:t>
      </w:r>
    </w:p>
    <w:p w14:paraId="425B683B" w14:textId="77777777" w:rsidR="00353178" w:rsidRPr="009260B9" w:rsidRDefault="00353178" w:rsidP="00451C39">
      <w:pPr>
        <w:spacing w:line="300" w:lineRule="auto"/>
        <w:ind w:firstLine="709"/>
        <w:contextualSpacing/>
        <w:jc w:val="both"/>
        <w:rPr>
          <w:rFonts w:ascii="Times New Roman" w:hAnsi="Times New Roman" w:cs="Times New Roman"/>
          <w:color w:val="000000"/>
          <w:sz w:val="28"/>
          <w:szCs w:val="28"/>
        </w:rPr>
      </w:pPr>
      <w:r w:rsidRPr="009260B9">
        <w:rPr>
          <w:rFonts w:ascii="Times New Roman" w:hAnsi="Times New Roman" w:cs="Times New Roman"/>
          <w:color w:val="000000"/>
          <w:sz w:val="28"/>
          <w:szCs w:val="28"/>
        </w:rPr>
        <w:t>Геопортал поєднує інформацію регіонального та місцевого рівнів і будується як єдина система містобудівного кадастру області.</w:t>
      </w:r>
    </w:p>
    <w:p w14:paraId="47BA74F7" w14:textId="77777777" w:rsidR="00353178" w:rsidRPr="009260B9" w:rsidRDefault="00353178" w:rsidP="00451C39">
      <w:pPr>
        <w:spacing w:line="300" w:lineRule="auto"/>
        <w:ind w:firstLine="709"/>
        <w:contextualSpacing/>
        <w:jc w:val="both"/>
        <w:rPr>
          <w:rFonts w:ascii="Times New Roman" w:hAnsi="Times New Roman" w:cs="Times New Roman"/>
          <w:color w:val="000000"/>
          <w:sz w:val="28"/>
          <w:szCs w:val="28"/>
        </w:rPr>
      </w:pPr>
      <w:r w:rsidRPr="009260B9">
        <w:rPr>
          <w:rFonts w:ascii="Times New Roman" w:hAnsi="Times New Roman" w:cs="Times New Roman"/>
          <w:color w:val="000000"/>
          <w:sz w:val="28"/>
          <w:szCs w:val="28"/>
        </w:rPr>
        <w:t>На даний час роботу щодо створення містобудівного кадастру на місцевому рівні розпочато у декількох громадах області – Житомирській, Новоград-Волинській, Малинській, Коростишівській, Олевській міських та Брусилівській і Попільнянській селищних радах.</w:t>
      </w:r>
    </w:p>
    <w:p w14:paraId="5725FB80" w14:textId="77777777" w:rsidR="00353178" w:rsidRPr="009260B9" w:rsidRDefault="00353178" w:rsidP="00451C39">
      <w:pPr>
        <w:spacing w:line="300" w:lineRule="auto"/>
        <w:ind w:firstLine="709"/>
        <w:contextualSpacing/>
        <w:jc w:val="both"/>
        <w:rPr>
          <w:rFonts w:ascii="Times New Roman" w:hAnsi="Times New Roman" w:cs="Times New Roman"/>
          <w:color w:val="000000"/>
          <w:sz w:val="28"/>
          <w:szCs w:val="28"/>
        </w:rPr>
      </w:pPr>
      <w:r w:rsidRPr="009260B9">
        <w:rPr>
          <w:rFonts w:ascii="Times New Roman" w:hAnsi="Times New Roman" w:cs="Times New Roman"/>
          <w:color w:val="000000"/>
          <w:sz w:val="28"/>
          <w:szCs w:val="28"/>
        </w:rPr>
        <w:t>Геопортал м. Житомира функціонує на окремій програмній платформі, має свої набори даних та сервіси користування ними.</w:t>
      </w:r>
    </w:p>
    <w:p w14:paraId="672E3A2F" w14:textId="7D7C053F" w:rsidR="00353178" w:rsidRPr="009260B9" w:rsidRDefault="00353178" w:rsidP="00451C39">
      <w:pPr>
        <w:spacing w:line="300" w:lineRule="auto"/>
        <w:ind w:firstLine="709"/>
        <w:contextualSpacing/>
        <w:jc w:val="both"/>
        <w:rPr>
          <w:rFonts w:ascii="Times New Roman" w:hAnsi="Times New Roman" w:cs="Times New Roman"/>
          <w:b/>
          <w:bCs/>
          <w:iCs/>
          <w:kern w:val="32"/>
          <w:sz w:val="28"/>
          <w:szCs w:val="28"/>
          <w:shd w:val="clear" w:color="auto" w:fill="FFFFFF"/>
        </w:rPr>
      </w:pPr>
      <w:r w:rsidRPr="009260B9">
        <w:rPr>
          <w:rFonts w:ascii="Times New Roman" w:hAnsi="Times New Roman" w:cs="Times New Roman"/>
          <w:b/>
          <w:bCs/>
          <w:iCs/>
          <w:kern w:val="32"/>
          <w:sz w:val="28"/>
          <w:szCs w:val="28"/>
          <w:shd w:val="clear" w:color="auto" w:fill="FFFFFF"/>
        </w:rPr>
        <w:t>У сфері культури та спорту</w:t>
      </w:r>
    </w:p>
    <w:p w14:paraId="737B115C" w14:textId="77777777" w:rsidR="00353178" w:rsidRPr="009260B9" w:rsidRDefault="00353178" w:rsidP="00451C39">
      <w:pPr>
        <w:spacing w:line="300" w:lineRule="auto"/>
        <w:ind w:firstLine="709"/>
        <w:contextualSpacing/>
        <w:jc w:val="both"/>
        <w:rPr>
          <w:rFonts w:ascii="Times New Roman" w:hAnsi="Times New Roman" w:cs="Times New Roman"/>
          <w:bCs/>
          <w:iCs/>
          <w:kern w:val="32"/>
          <w:sz w:val="28"/>
          <w:szCs w:val="28"/>
          <w:shd w:val="clear" w:color="auto" w:fill="FFFFFF"/>
        </w:rPr>
      </w:pPr>
      <w:r w:rsidRPr="009260B9">
        <w:rPr>
          <w:rFonts w:ascii="Times New Roman" w:hAnsi="Times New Roman" w:cs="Times New Roman"/>
          <w:bCs/>
          <w:iCs/>
          <w:kern w:val="32"/>
          <w:sz w:val="28"/>
          <w:szCs w:val="28"/>
          <w:shd w:val="clear" w:color="auto" w:fill="FFFFFF"/>
        </w:rPr>
        <w:t>На виконання завдань обласної комплексної програми розвитку фізичної культури і спорту 2021-2024 рр. в області працюють, 44 дитячо-юнацькі спортивні школи, 2</w:t>
      </w:r>
      <w:r w:rsidRPr="009260B9">
        <w:rPr>
          <w:rFonts w:ascii="Times New Roman" w:hAnsi="Times New Roman" w:cs="Times New Roman"/>
          <w:sz w:val="28"/>
          <w:szCs w:val="28"/>
        </w:rPr>
        <w:t xml:space="preserve"> спеціалізовані школи олімпійського резерву (легка атлетика, футбол) та 1 школа вищої спортивної майстерності</w:t>
      </w:r>
      <w:r w:rsidRPr="009260B9">
        <w:rPr>
          <w:rFonts w:ascii="Times New Roman" w:hAnsi="Times New Roman" w:cs="Times New Roman"/>
          <w:bCs/>
          <w:iCs/>
          <w:kern w:val="32"/>
          <w:sz w:val="28"/>
          <w:szCs w:val="28"/>
          <w:shd w:val="clear" w:color="auto" w:fill="FFFFFF"/>
        </w:rPr>
        <w:t xml:space="preserve"> які мають доступ до мережі інтернет.</w:t>
      </w:r>
    </w:p>
    <w:p w14:paraId="5355F307" w14:textId="268D2DEA" w:rsidR="00353178" w:rsidRPr="009260B9" w:rsidRDefault="00353178" w:rsidP="00451C39">
      <w:pPr>
        <w:spacing w:line="300" w:lineRule="auto"/>
        <w:ind w:left="29" w:firstLine="709"/>
        <w:contextualSpacing/>
        <w:jc w:val="both"/>
        <w:rPr>
          <w:rFonts w:ascii="Times New Roman" w:hAnsi="Times New Roman" w:cs="Times New Roman"/>
          <w:i/>
          <w:color w:val="000000"/>
          <w:sz w:val="28"/>
          <w:szCs w:val="28"/>
        </w:rPr>
      </w:pPr>
      <w:r w:rsidRPr="009260B9">
        <w:rPr>
          <w:rFonts w:ascii="Times New Roman" w:hAnsi="Times New Roman" w:cs="Times New Roman"/>
          <w:bCs/>
          <w:iCs/>
          <w:kern w:val="32"/>
          <w:sz w:val="28"/>
          <w:szCs w:val="28"/>
          <w:shd w:val="clear" w:color="auto" w:fill="FFFFFF"/>
        </w:rPr>
        <w:t xml:space="preserve">Із загальної кількості закладів культури 401 заклади приєднані до мережі  що </w:t>
      </w:r>
      <w:r w:rsidRPr="009260B9">
        <w:rPr>
          <w:rFonts w:ascii="Times New Roman" w:hAnsi="Times New Roman" w:cs="Times New Roman"/>
          <w:color w:val="000000"/>
          <w:sz w:val="28"/>
          <w:szCs w:val="28"/>
        </w:rPr>
        <w:t xml:space="preserve">забезпечує швидкий доступу до культурного продукту. Основними структурними підрозділами, що сприяють розвитку інформаційного простору, є публічні і публічно-шкільні бібліотеки. Сьогодні бібліотеки – це вже не лише книгосховища, але і своєрідні електронні архіви. Нормою їх діяльності є обслуговування віддалених користувачів онлайн, надання інформації з віддалених джерел. </w:t>
      </w:r>
      <w:r w:rsidR="0065266D" w:rsidRPr="009260B9">
        <w:rPr>
          <w:rFonts w:ascii="Times New Roman" w:hAnsi="Times New Roman" w:cs="Times New Roman"/>
          <w:color w:val="000000"/>
          <w:sz w:val="28"/>
          <w:szCs w:val="28"/>
        </w:rPr>
        <w:t>Водночас 18 жовтня 2021 року завдяки партнеру Мінцифри «</w:t>
      </w:r>
      <w:bookmarkStart w:id="1" w:name="_Hlk88643149"/>
      <w:r w:rsidR="0065266D" w:rsidRPr="009260B9">
        <w:rPr>
          <w:rFonts w:ascii="Times New Roman" w:hAnsi="Times New Roman" w:cs="Times New Roman"/>
          <w:color w:val="000000"/>
          <w:sz w:val="28"/>
          <w:szCs w:val="28"/>
        </w:rPr>
        <w:t>Favbet Foundation</w:t>
      </w:r>
      <w:bookmarkEnd w:id="1"/>
      <w:r w:rsidR="0065266D" w:rsidRPr="009260B9">
        <w:rPr>
          <w:rFonts w:ascii="Times New Roman" w:hAnsi="Times New Roman" w:cs="Times New Roman"/>
          <w:color w:val="000000"/>
          <w:sz w:val="28"/>
          <w:szCs w:val="28"/>
        </w:rPr>
        <w:t>» для бібліотек Житомирщини було передано 100 одиниць комп’ютерної техніки, яка посприяє в</w:t>
      </w:r>
      <w:r w:rsidR="0065266D" w:rsidRPr="009260B9">
        <w:rPr>
          <w:rFonts w:ascii="Times New Roman" w:hAnsi="Times New Roman" w:cs="Times New Roman"/>
          <w:i/>
          <w:color w:val="000000"/>
          <w:sz w:val="28"/>
          <w:szCs w:val="28"/>
        </w:rPr>
        <w:t xml:space="preserve"> </w:t>
      </w:r>
      <w:r w:rsidR="0065266D" w:rsidRPr="009260B9">
        <w:rPr>
          <w:rStyle w:val="af2"/>
          <w:rFonts w:ascii="Times New Roman" w:hAnsi="Times New Roman" w:cs="Times New Roman"/>
          <w:i w:val="0"/>
          <w:color w:val="000000"/>
          <w:sz w:val="28"/>
          <w:szCs w:val="28"/>
        </w:rPr>
        <w:t xml:space="preserve"> трансформуванні бібліотек в офлайн-хаби цифрової освіти, що відіграватимуть важливу роль у розвитку цифрової грамотності мешканців у регіонах</w:t>
      </w:r>
      <w:r w:rsidR="0065266D" w:rsidRPr="009260B9">
        <w:rPr>
          <w:rFonts w:ascii="Times New Roman" w:hAnsi="Times New Roman" w:cs="Times New Roman"/>
          <w:i/>
          <w:color w:val="000000"/>
          <w:sz w:val="28"/>
          <w:szCs w:val="28"/>
        </w:rPr>
        <w:t>.</w:t>
      </w:r>
    </w:p>
    <w:p w14:paraId="23593015" w14:textId="77777777" w:rsidR="00353178" w:rsidRPr="009260B9" w:rsidRDefault="00353178"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color w:val="000000"/>
          <w:sz w:val="28"/>
          <w:szCs w:val="28"/>
        </w:rPr>
        <w:t>В Житомирській області із 32-х музейних закладів державної та комунальної форми власності комп’ютеризовано 16 музейних закладів (50 % від загальної кількості закладів).</w:t>
      </w:r>
    </w:p>
    <w:p w14:paraId="2F96559E" w14:textId="77777777" w:rsidR="00353178" w:rsidRPr="009260B9" w:rsidRDefault="00353178"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color w:val="000000"/>
          <w:sz w:val="28"/>
          <w:szCs w:val="28"/>
        </w:rPr>
        <w:t>Із загального числа комп’ютеризованих музейних закладів 16 музейних закладів області або 50 %  забезпечені фіксованим широкосмуговим доступом до Інтернету із швидкістю не менше 100 Мбіт/с.</w:t>
      </w:r>
    </w:p>
    <w:p w14:paraId="355F6CE2" w14:textId="77777777" w:rsidR="00353178" w:rsidRPr="009260B9" w:rsidRDefault="00353178"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color w:val="000000"/>
          <w:sz w:val="28"/>
          <w:szCs w:val="28"/>
        </w:rPr>
        <w:t>У 8 музейних закладів або 23 %  створено WiFi-мережу для забезпечення відкритим доступом відвідувачів до Інтернету, що дозволяє відвідувачам працювати з власними мобільними пристроями (планшети, тощо).</w:t>
      </w:r>
    </w:p>
    <w:p w14:paraId="28E0F5D1" w14:textId="77777777" w:rsidR="00353178" w:rsidRPr="009260B9" w:rsidRDefault="00353178" w:rsidP="00451C39">
      <w:pPr>
        <w:spacing w:line="300" w:lineRule="auto"/>
        <w:ind w:left="29" w:firstLine="709"/>
        <w:contextualSpacing/>
        <w:jc w:val="both"/>
        <w:rPr>
          <w:rFonts w:ascii="Times New Roman" w:hAnsi="Times New Roman" w:cs="Times New Roman"/>
          <w:color w:val="000000"/>
          <w:sz w:val="28"/>
          <w:szCs w:val="28"/>
        </w:rPr>
      </w:pPr>
      <w:r w:rsidRPr="009260B9">
        <w:rPr>
          <w:rFonts w:ascii="Times New Roman" w:hAnsi="Times New Roman" w:cs="Times New Roman"/>
          <w:color w:val="000000"/>
          <w:sz w:val="28"/>
          <w:szCs w:val="28"/>
        </w:rPr>
        <w:t>За минулий рік парк комп’ютерів музейних закладів не поповнювався.</w:t>
      </w:r>
    </w:p>
    <w:p w14:paraId="594312FD" w14:textId="77777777" w:rsidR="00353178" w:rsidRPr="009260B9" w:rsidRDefault="00353178"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color w:val="000000"/>
          <w:sz w:val="28"/>
          <w:szCs w:val="28"/>
        </w:rPr>
        <w:t>Особливим пріоритетом молодіжної політики на Житомирщині є розвиток мережі молодіжних центрів, просторів/хабів європейського зразка, які по своїй суті є осередками практичної роботи з молоддю. Це унікальні установи, що сприяють розвитку молодих людей, громадянській освіті, популяризації здорового способу життя, волонтерства, молодіжному підприємництву, підвищенню рівня мобільності молоді тощо. Їх напрями роботи формуються відповідно до потреб та інтересів молодих людей конкретного населеного пункту.</w:t>
      </w:r>
    </w:p>
    <w:p w14:paraId="7D3C595C" w14:textId="77777777" w:rsidR="00353178" w:rsidRPr="009260B9" w:rsidRDefault="00353178"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color w:val="000000"/>
          <w:sz w:val="28"/>
          <w:szCs w:val="28"/>
        </w:rPr>
        <w:t xml:space="preserve">Сьогодні в Житомирській області вже діє три молодіжних центри: </w:t>
      </w:r>
    </w:p>
    <w:p w14:paraId="0F3D1C61" w14:textId="77777777" w:rsidR="00353178" w:rsidRPr="009260B9" w:rsidRDefault="00353178" w:rsidP="003F6271">
      <w:pPr>
        <w:spacing w:after="0" w:line="300" w:lineRule="auto"/>
        <w:ind w:firstLine="851"/>
        <w:contextualSpacing/>
        <w:jc w:val="both"/>
        <w:rPr>
          <w:rFonts w:ascii="Times New Roman" w:hAnsi="Times New Roman" w:cs="Times New Roman"/>
          <w:sz w:val="28"/>
          <w:szCs w:val="28"/>
        </w:rPr>
      </w:pPr>
      <w:r w:rsidRPr="009260B9">
        <w:rPr>
          <w:rFonts w:ascii="Times New Roman" w:hAnsi="Times New Roman" w:cs="Times New Roman"/>
          <w:color w:val="000000"/>
          <w:sz w:val="28"/>
          <w:szCs w:val="28"/>
        </w:rPr>
        <w:t>м. Бердичів Молодіжний центр «М-Формація»;</w:t>
      </w:r>
    </w:p>
    <w:p w14:paraId="367675C1" w14:textId="77777777" w:rsidR="00353178" w:rsidRPr="009260B9" w:rsidRDefault="00353178" w:rsidP="003F6271">
      <w:pPr>
        <w:spacing w:after="0" w:line="300" w:lineRule="auto"/>
        <w:ind w:firstLine="851"/>
        <w:contextualSpacing/>
        <w:jc w:val="both"/>
        <w:rPr>
          <w:rFonts w:ascii="Times New Roman" w:hAnsi="Times New Roman" w:cs="Times New Roman"/>
          <w:sz w:val="28"/>
          <w:szCs w:val="28"/>
        </w:rPr>
      </w:pPr>
      <w:r w:rsidRPr="009260B9">
        <w:rPr>
          <w:rFonts w:ascii="Times New Roman" w:hAnsi="Times New Roman" w:cs="Times New Roman"/>
          <w:color w:val="000000"/>
          <w:sz w:val="28"/>
          <w:szCs w:val="28"/>
        </w:rPr>
        <w:t>м. Житомир КУ «Пластовий молодіжний центр» Житомирської міської ради;</w:t>
      </w:r>
    </w:p>
    <w:p w14:paraId="79902FA5" w14:textId="77777777" w:rsidR="00353178" w:rsidRPr="009260B9" w:rsidRDefault="00353178" w:rsidP="003F6271">
      <w:pPr>
        <w:spacing w:after="0" w:line="300" w:lineRule="auto"/>
        <w:ind w:firstLine="851"/>
        <w:contextualSpacing/>
        <w:jc w:val="both"/>
        <w:rPr>
          <w:rFonts w:ascii="Times New Roman" w:hAnsi="Times New Roman" w:cs="Times New Roman"/>
          <w:sz w:val="28"/>
          <w:szCs w:val="28"/>
        </w:rPr>
      </w:pPr>
      <w:r w:rsidRPr="009260B9">
        <w:rPr>
          <w:rFonts w:ascii="Times New Roman" w:hAnsi="Times New Roman" w:cs="Times New Roman"/>
          <w:color w:val="000000"/>
          <w:sz w:val="28"/>
          <w:szCs w:val="28"/>
        </w:rPr>
        <w:t>м. Новоград - Волинський міський Молодіжний центр.</w:t>
      </w:r>
    </w:p>
    <w:p w14:paraId="2B80D889" w14:textId="77777777" w:rsidR="00353178" w:rsidRPr="009260B9" w:rsidRDefault="00353178" w:rsidP="00451C39">
      <w:pPr>
        <w:spacing w:line="300" w:lineRule="auto"/>
        <w:ind w:left="142" w:firstLine="709"/>
        <w:contextualSpacing/>
        <w:jc w:val="both"/>
        <w:rPr>
          <w:rFonts w:ascii="Times New Roman" w:hAnsi="Times New Roman" w:cs="Times New Roman"/>
          <w:sz w:val="28"/>
          <w:szCs w:val="28"/>
        </w:rPr>
      </w:pPr>
      <w:r w:rsidRPr="009260B9">
        <w:rPr>
          <w:rFonts w:ascii="Times New Roman" w:hAnsi="Times New Roman" w:cs="Times New Roman"/>
          <w:color w:val="000000"/>
          <w:sz w:val="28"/>
          <w:szCs w:val="28"/>
        </w:rPr>
        <w:t>Установи мають доступ до мережі Інтернет, офіційні веб-сайти, електронні скриньки та забезпечені комп’ютерною технікою, але технічний рівень вказаних сайтів, їх інформаційна наповнюваність та швидкість поновлення даних потребують поліпшення.</w:t>
      </w:r>
    </w:p>
    <w:p w14:paraId="08FFC289" w14:textId="3D29221D" w:rsidR="00353178" w:rsidRPr="009260B9" w:rsidRDefault="00353178" w:rsidP="00451C39">
      <w:pPr>
        <w:spacing w:line="300" w:lineRule="auto"/>
        <w:ind w:left="142" w:firstLine="709"/>
        <w:contextualSpacing/>
        <w:jc w:val="both"/>
        <w:rPr>
          <w:rFonts w:ascii="Times New Roman" w:hAnsi="Times New Roman" w:cs="Times New Roman"/>
          <w:color w:val="000000"/>
          <w:sz w:val="28"/>
          <w:szCs w:val="28"/>
        </w:rPr>
      </w:pPr>
      <w:r w:rsidRPr="009260B9">
        <w:rPr>
          <w:rFonts w:ascii="Times New Roman" w:hAnsi="Times New Roman" w:cs="Times New Roman"/>
          <w:color w:val="000000"/>
          <w:sz w:val="28"/>
          <w:szCs w:val="28"/>
        </w:rPr>
        <w:t xml:space="preserve">Основним завданням молодіжної політики є допомога молодим людям у реалізації й самореалізації їх творчих можливостей та ініціатив, широке залучення юнаків і дівчат до активної участі у національно-культурному відродженні українського народу, формуванні його свідомості, розвитку традицій та національно-етнічних особливостей, надання державою кожній молодій людині соціальних послуг по навчанню, вихованню, духовному і фізичному розвитку, професійній підготовці – ці завдання, та багато інших можливі при забезпеченні швидкісного інтернет-зв’язку (дротовий та бездротовий), що дозволяє пропонувати різні послуги: онлайн-трансляції, </w:t>
      </w:r>
      <w:r w:rsidR="008F3886" w:rsidRPr="009260B9">
        <w:rPr>
          <w:rFonts w:ascii="Times New Roman" w:hAnsi="Times New Roman" w:cs="Times New Roman"/>
          <w:color w:val="000000"/>
          <w:sz w:val="28"/>
          <w:szCs w:val="28"/>
        </w:rPr>
        <w:t>відео-дзвінки</w:t>
      </w:r>
      <w:r w:rsidRPr="009260B9">
        <w:rPr>
          <w:rFonts w:ascii="Times New Roman" w:hAnsi="Times New Roman" w:cs="Times New Roman"/>
          <w:color w:val="000000"/>
          <w:sz w:val="28"/>
          <w:szCs w:val="28"/>
        </w:rPr>
        <w:t>, відеоконференції тощо.</w:t>
      </w:r>
    </w:p>
    <w:p w14:paraId="38E24D90" w14:textId="7CC1B65E" w:rsidR="008F3886" w:rsidRPr="009260B9" w:rsidRDefault="008F3886" w:rsidP="00E56FAB">
      <w:pPr>
        <w:spacing w:line="300" w:lineRule="auto"/>
        <w:ind w:left="142" w:firstLine="567"/>
        <w:contextualSpacing/>
        <w:jc w:val="both"/>
        <w:rPr>
          <w:rFonts w:ascii="Times New Roman" w:hAnsi="Times New Roman" w:cs="Times New Roman"/>
          <w:b/>
          <w:color w:val="000000"/>
          <w:sz w:val="28"/>
          <w:szCs w:val="28"/>
        </w:rPr>
      </w:pPr>
      <w:r w:rsidRPr="009260B9">
        <w:rPr>
          <w:rFonts w:ascii="Times New Roman" w:hAnsi="Times New Roman" w:cs="Times New Roman"/>
          <w:b/>
          <w:color w:val="000000"/>
          <w:sz w:val="28"/>
          <w:szCs w:val="28"/>
        </w:rPr>
        <w:t>В сфері освіти</w:t>
      </w:r>
    </w:p>
    <w:p w14:paraId="646B2E3D" w14:textId="77777777" w:rsidR="008F3886" w:rsidRPr="009260B9" w:rsidRDefault="008F3886"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 xml:space="preserve">Інформатизація освіти – це впровадження в освітній процес на всіх рівнях сучасних інформаційно-комунікаційних технологій з метою розвитку у молоді навичок ХХІ століття (в тому числі – аналізу достовірності отриманої інформації, застосування критичного мислення), максимального використання в навчальних цілях різноманітного мультимедійного контенту, інтенсифікація освітнього процесу за рахунок застосування інтерактивних методів навчання, покращення залучення батьків до навчання дітей. </w:t>
      </w:r>
    </w:p>
    <w:p w14:paraId="7ED9B80B" w14:textId="77777777" w:rsidR="008F3886" w:rsidRPr="009260B9" w:rsidRDefault="008F3886"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 xml:space="preserve">Інформатизація (діджиталізація) освітнього процесу спричинена потребою у широкому впровадженні інноваційних технологій, появою нових вимог до фахівців, зокрема до формування ключових компетентностей, і нового цифрового покоління (з особливими соціально-психологічними характеристиками). Завдяки проєкту Мінцифри «Ноутбук кожному вчителю» Житомирська область планує закупити в 2021 році 2328 ноутбуки на суму коштів загальнодержавної субвенції 32 662 900 грн та коштів місцевих бюджетів 13 998 000 грн. Реалізація даного проєкту забезпечить 183 школи Житомирської області ноутбуками. </w:t>
      </w:r>
    </w:p>
    <w:p w14:paraId="01766EB1" w14:textId="77777777" w:rsidR="008F3886" w:rsidRPr="009260B9" w:rsidRDefault="008F3886"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 xml:space="preserve">З огляду на це, основними напрямами матеріально-технологічного забезпечення освітнього процесу в закладах освіти повинні стати: </w:t>
      </w:r>
    </w:p>
    <w:p w14:paraId="378136F8" w14:textId="77777777" w:rsidR="008F3886" w:rsidRPr="009260B9" w:rsidRDefault="008F3886"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забезпечення цих закладів сучасним комп’ютерним обладнанням і широкосмуговим підключенням до Інтернету;</w:t>
      </w:r>
    </w:p>
    <w:p w14:paraId="7326AA8C" w14:textId="77777777" w:rsidR="008F3886" w:rsidRPr="009260B9" w:rsidRDefault="008F3886"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 xml:space="preserve">організація створення цифрового контенту; </w:t>
      </w:r>
    </w:p>
    <w:p w14:paraId="2D69BC17" w14:textId="77777777" w:rsidR="008F3886" w:rsidRPr="009260B9" w:rsidRDefault="008F3886"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 xml:space="preserve">реалізація проєкту “Всеукраїнська школа онлайн”; </w:t>
      </w:r>
    </w:p>
    <w:p w14:paraId="4C618251" w14:textId="77777777" w:rsidR="008F3886" w:rsidRPr="009260B9" w:rsidRDefault="008F3886"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 xml:space="preserve">залучення фахівців для забезпечення впровадження інноваційних технологій навчання, зокрема організації дистанційного та змішаного навчання; </w:t>
      </w:r>
    </w:p>
    <w:p w14:paraId="53D12D99" w14:textId="77777777" w:rsidR="008F3886" w:rsidRPr="009260B9" w:rsidRDefault="008F3886"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організація цільового підвищення кваліфікації педпрацівників.</w:t>
      </w:r>
    </w:p>
    <w:p w14:paraId="1ACF2E10" w14:textId="77777777" w:rsidR="008F3886" w:rsidRPr="009260B9" w:rsidRDefault="008F3886"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З огляду на виклики та нагальні потреби, які постали перед системою освіти України в умовах протидії пандемії COVID-19, та з метою дерегуляції та дебюрократизації управління системою освіти, спрощення ведення документообігу закладів загальної середньої освіти (далі – ЗЗСО) Міністерством освіти і науки України було поставлено завдання ДНУ «Інститут освітньої аналітики» (наказ МОН № 781 від 09.06.2020) забезпечити розробку державних безкоштовних електронних журналів та щоденників в рамках розвитку Програмно-апаратного комплексу «Автоматизований комплекс освітнього менеджменту» (далі – ПАК «АІКОМ»), який є модернізованою системою ІТС «ДІСО». Впровадження даного програмного продукту є інновацією, що надасть для педагогічних працівників, батьків та учнів ЗЗСО зручний онлайн-інструмент, який 24/7 забезпечить доступ до оцінок, відвідуваності та інших ресурсів журналу. Впровадження такого ІТ рішення є особливо актуальним для тих ЗЗСО та громад, які не можуть собі дозволити закупівлю альтернативних комерційних програмних продуктів.</w:t>
      </w:r>
    </w:p>
    <w:p w14:paraId="1B7C80C3" w14:textId="77777777" w:rsidR="00451C39" w:rsidRPr="009260B9" w:rsidRDefault="00451C39" w:rsidP="00E56FAB">
      <w:pPr>
        <w:spacing w:after="0" w:line="240" w:lineRule="auto"/>
        <w:ind w:left="29" w:firstLine="709"/>
        <w:contextualSpacing/>
        <w:jc w:val="both"/>
        <w:rPr>
          <w:rFonts w:ascii="Times New Roman" w:hAnsi="Times New Roman" w:cs="Times New Roman"/>
          <w:b/>
          <w:color w:val="000000"/>
          <w:sz w:val="28"/>
          <w:szCs w:val="28"/>
        </w:rPr>
      </w:pPr>
      <w:r w:rsidRPr="009260B9">
        <w:rPr>
          <w:rFonts w:ascii="Times New Roman" w:hAnsi="Times New Roman" w:cs="Times New Roman"/>
          <w:b/>
          <w:color w:val="000000"/>
          <w:sz w:val="28"/>
          <w:szCs w:val="28"/>
        </w:rPr>
        <w:t>В архівній галузі</w:t>
      </w:r>
    </w:p>
    <w:p w14:paraId="126479E1" w14:textId="77777777" w:rsidR="00451C39" w:rsidRPr="009260B9" w:rsidRDefault="00451C39" w:rsidP="00E56FAB">
      <w:pPr>
        <w:pStyle w:val="a3"/>
        <w:numPr>
          <w:ilvl w:val="0"/>
          <w:numId w:val="18"/>
        </w:numPr>
        <w:tabs>
          <w:tab w:val="left" w:pos="993"/>
        </w:tabs>
        <w:spacing w:after="100" w:afterAutospacing="1" w:line="276" w:lineRule="auto"/>
        <w:ind w:left="0" w:firstLine="709"/>
        <w:jc w:val="both"/>
        <w:rPr>
          <w:rFonts w:ascii="Times New Roman" w:hAnsi="Times New Roman" w:cs="Times New Roman"/>
          <w:sz w:val="28"/>
          <w:szCs w:val="28"/>
        </w:rPr>
      </w:pPr>
      <w:r w:rsidRPr="009260B9">
        <w:rPr>
          <w:rFonts w:ascii="Times New Roman" w:hAnsi="Times New Roman" w:cs="Times New Roman"/>
          <w:sz w:val="28"/>
          <w:szCs w:val="28"/>
        </w:rPr>
        <w:t>На сьогоднішній день на офіційному вебсайті Державного архіву Житомирської області оприлюднено 1819 описів  та 1527 справ.</w:t>
      </w:r>
    </w:p>
    <w:p w14:paraId="33A479B1" w14:textId="77777777" w:rsidR="00451C39" w:rsidRPr="009260B9" w:rsidRDefault="00451C39" w:rsidP="00E56FAB">
      <w:pPr>
        <w:pStyle w:val="a3"/>
        <w:numPr>
          <w:ilvl w:val="0"/>
          <w:numId w:val="18"/>
        </w:numPr>
        <w:tabs>
          <w:tab w:val="left" w:pos="993"/>
        </w:tabs>
        <w:spacing w:after="100" w:afterAutospacing="1" w:line="276" w:lineRule="auto"/>
        <w:ind w:left="0" w:firstLine="709"/>
        <w:jc w:val="both"/>
        <w:rPr>
          <w:rFonts w:ascii="Times New Roman" w:hAnsi="Times New Roman" w:cs="Times New Roman"/>
          <w:sz w:val="28"/>
          <w:szCs w:val="28"/>
        </w:rPr>
      </w:pPr>
      <w:r w:rsidRPr="009260B9">
        <w:rPr>
          <w:rFonts w:ascii="Times New Roman" w:hAnsi="Times New Roman" w:cs="Times New Roman"/>
          <w:sz w:val="28"/>
          <w:szCs w:val="28"/>
        </w:rPr>
        <w:t>Держархівом області оцифровано 2860 описів, що складає 34 % від загальної кількості фондів (8469) та понад 3544 тис.справ, або 0,25 % від загальної кількості справ Національного архівного фонду України (1.501369 одиниць зберігання).</w:t>
      </w:r>
    </w:p>
    <w:p w14:paraId="47DD43AE" w14:textId="77777777" w:rsidR="00451C39" w:rsidRPr="009260B9" w:rsidRDefault="00451C39" w:rsidP="00E56FAB">
      <w:pPr>
        <w:pStyle w:val="a3"/>
        <w:numPr>
          <w:ilvl w:val="0"/>
          <w:numId w:val="18"/>
        </w:numPr>
        <w:tabs>
          <w:tab w:val="left" w:pos="993"/>
        </w:tabs>
        <w:spacing w:after="100" w:afterAutospacing="1" w:line="276" w:lineRule="auto"/>
        <w:ind w:left="0" w:firstLine="709"/>
        <w:jc w:val="both"/>
        <w:rPr>
          <w:rFonts w:ascii="Times New Roman" w:hAnsi="Times New Roman" w:cs="Times New Roman"/>
          <w:sz w:val="28"/>
          <w:szCs w:val="28"/>
        </w:rPr>
      </w:pPr>
      <w:r w:rsidRPr="009260B9">
        <w:rPr>
          <w:rFonts w:ascii="Times New Roman" w:hAnsi="Times New Roman" w:cs="Times New Roman"/>
          <w:sz w:val="28"/>
          <w:szCs w:val="28"/>
        </w:rPr>
        <w:t>Також держархівом області на вебсайті створено низку рубрик з діджиталізації: Електронний архів, Громадянам, Науково-довідковий аппарат.</w:t>
      </w:r>
    </w:p>
    <w:p w14:paraId="7FAAB7D3" w14:textId="77777777" w:rsidR="00E56FAB" w:rsidRDefault="00451C39" w:rsidP="00E56FAB">
      <w:pPr>
        <w:pStyle w:val="a3"/>
        <w:numPr>
          <w:ilvl w:val="0"/>
          <w:numId w:val="18"/>
        </w:numPr>
        <w:tabs>
          <w:tab w:val="left" w:pos="993"/>
        </w:tabs>
        <w:spacing w:after="0" w:line="276" w:lineRule="auto"/>
        <w:ind w:left="0" w:firstLine="709"/>
        <w:jc w:val="both"/>
        <w:rPr>
          <w:rFonts w:ascii="Times New Roman" w:hAnsi="Times New Roman" w:cs="Times New Roman"/>
          <w:sz w:val="28"/>
          <w:szCs w:val="28"/>
        </w:rPr>
      </w:pPr>
      <w:r w:rsidRPr="00E56FAB">
        <w:rPr>
          <w:rFonts w:ascii="Times New Roman" w:hAnsi="Times New Roman" w:cs="Times New Roman"/>
          <w:sz w:val="28"/>
          <w:szCs w:val="28"/>
        </w:rPr>
        <w:t>У 8469 фондах держархіву області зберігаються 1.501369 одиниць архівних документів від XV ст. до сучасності.</w:t>
      </w:r>
    </w:p>
    <w:p w14:paraId="063D999E" w14:textId="2F08CCEF" w:rsidR="00451C39" w:rsidRPr="00E56FAB" w:rsidRDefault="00451C39" w:rsidP="00E56FAB">
      <w:pPr>
        <w:tabs>
          <w:tab w:val="left" w:pos="993"/>
        </w:tabs>
        <w:spacing w:after="100" w:afterAutospacing="1" w:line="276" w:lineRule="auto"/>
        <w:ind w:firstLine="709"/>
        <w:contextualSpacing/>
        <w:jc w:val="both"/>
        <w:rPr>
          <w:rFonts w:ascii="Times New Roman" w:hAnsi="Times New Roman" w:cs="Times New Roman"/>
          <w:sz w:val="28"/>
          <w:szCs w:val="28"/>
        </w:rPr>
      </w:pPr>
      <w:r w:rsidRPr="00E56FAB">
        <w:rPr>
          <w:rFonts w:ascii="Times New Roman" w:hAnsi="Times New Roman" w:cs="Times New Roman"/>
          <w:sz w:val="28"/>
          <w:szCs w:val="28"/>
        </w:rPr>
        <w:t>Виконання запитів фізичних або юридичних осіб, пов’язаних з соціальним захистом, спрямованих на забезпечення їх законних прав та інтересів, у тому числі пенсійного забезпечення та отримання пільг і компенсацій, здійснюються архівом безоплатно. Архів також виконує: тематичні запити щодо встановлення або підтвердження певного факту, події, дати; персональні запити (біографічний, генеалогічний); майнові запити щодо підтвердження майнових прав на землю та нерухоме майно. Виконання персональних запитів архів здійснює як платну послугу.</w:t>
      </w:r>
    </w:p>
    <w:p w14:paraId="18F1DD33" w14:textId="47864AE9" w:rsidR="00353178" w:rsidRPr="009260B9" w:rsidRDefault="00451C39" w:rsidP="00E56FAB">
      <w:pPr>
        <w:spacing w:afterLines="160" w:after="384" w:line="276" w:lineRule="auto"/>
        <w:ind w:left="29" w:firstLine="709"/>
        <w:contextualSpacing/>
        <w:jc w:val="both"/>
        <w:rPr>
          <w:rFonts w:ascii="Times New Roman" w:hAnsi="Times New Roman" w:cs="Times New Roman"/>
          <w:b/>
          <w:color w:val="000000"/>
          <w:sz w:val="28"/>
          <w:szCs w:val="28"/>
        </w:rPr>
      </w:pPr>
      <w:r w:rsidRPr="009260B9">
        <w:rPr>
          <w:rFonts w:ascii="Times New Roman" w:hAnsi="Times New Roman" w:cs="Times New Roman"/>
          <w:b/>
          <w:color w:val="000000"/>
          <w:sz w:val="28"/>
          <w:szCs w:val="28"/>
        </w:rPr>
        <w:t xml:space="preserve"> </w:t>
      </w:r>
      <w:r w:rsidR="00353178" w:rsidRPr="009260B9">
        <w:rPr>
          <w:rFonts w:ascii="Times New Roman" w:hAnsi="Times New Roman" w:cs="Times New Roman"/>
          <w:b/>
          <w:color w:val="000000"/>
          <w:sz w:val="28"/>
          <w:szCs w:val="28"/>
        </w:rPr>
        <w:t>В фінансовій галузі</w:t>
      </w:r>
    </w:p>
    <w:p w14:paraId="11BF9D69" w14:textId="77777777" w:rsidR="00353178" w:rsidRPr="009260B9" w:rsidRDefault="00353178" w:rsidP="00451C39">
      <w:pPr>
        <w:spacing w:line="300" w:lineRule="auto"/>
        <w:ind w:left="29"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У відповідності до Плану заходів із впровадження протягом 2020–2021 років у дослідну експлуатацію інформаційно-аналітичної системи «LOGICA» (далі – План заходів) на теренах Житомирщини проходить реалізація концепції нової системи бюджетування. ІАС «LOGICA» спрямована на формування механізму інформаційної взаємодії про показники місцевих бюджетів, що містяться у відповідних бюджетних документах та формах звітності, між суб’єктами інформаційного обміну з метою забезпечення реалізації їх повноважень.</w:t>
      </w:r>
    </w:p>
    <w:p w14:paraId="7F067B3D" w14:textId="77777777" w:rsidR="00353178" w:rsidRPr="009260B9" w:rsidRDefault="00353178"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До реалізації зазначеного вище Плану заходів залучені місцеві фінансові органи та розпорядники коштів усіх бюджетів Житомирської області, що надає можливість налагодити механізм ефективної взаємодії між суб’єктами інформаційного обміну.</w:t>
      </w:r>
    </w:p>
    <w:p w14:paraId="36B2D8E8" w14:textId="77777777" w:rsidR="00353178" w:rsidRPr="009260B9" w:rsidRDefault="00353178"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На сьогодні завдяки використанню можливостей ІАС «LOGICA» місцеві фінансові органи та розпорядники бюджетних коштів місцевих бюджетів мають можливість:</w:t>
      </w:r>
    </w:p>
    <w:p w14:paraId="06381EF7" w14:textId="379D265B" w:rsidR="00353178" w:rsidRPr="009260B9" w:rsidRDefault="00353178"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 xml:space="preserve"> автоматизувати процес складання прогнозу місцевого бюджету, проекту рішення про місцевий бюджет, бюджетних документів, пов’язаних з виконанням місцевого бюджету та управлінням коштами місцевого бюджету;</w:t>
      </w:r>
    </w:p>
    <w:p w14:paraId="3208A5AD" w14:textId="67B9187D" w:rsidR="00353178" w:rsidRPr="009260B9" w:rsidRDefault="00353178"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володіти та обмінюватися інформацією про бюджетні показники в електронному вигляді;</w:t>
      </w:r>
    </w:p>
    <w:p w14:paraId="10C89D51" w14:textId="2817BB20" w:rsidR="00353178" w:rsidRPr="009260B9" w:rsidRDefault="00353178"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структурувати бюджетні процедури завдяки впровадженню бюджетного календаря та контролювати усі етапи бюджетного процесу, що посилює фінансово-бюджетну дисципліну серед учасників бюджетного процесу;</w:t>
      </w:r>
    </w:p>
    <w:p w14:paraId="7B47DA21" w14:textId="1257BAAF" w:rsidR="00353178" w:rsidRPr="009260B9" w:rsidRDefault="00353178"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 xml:space="preserve">оперативно отримувати інформацію Державної казначейської служби України про виконання місцевого бюджету; </w:t>
      </w:r>
    </w:p>
    <w:p w14:paraId="0E881C8D" w14:textId="311DE130" w:rsidR="00353178" w:rsidRPr="009260B9" w:rsidRDefault="00353178"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 xml:space="preserve">забезпечити публікацію інформації про бюджет у формі відкритих даних тощо. </w:t>
      </w:r>
    </w:p>
    <w:p w14:paraId="16BC0ABE" w14:textId="77777777" w:rsidR="00353178" w:rsidRPr="009260B9" w:rsidRDefault="00353178"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 xml:space="preserve">Усі місцеві фінансові органи та ГРК обласного бюджету використовують програмне забезпечення ІПК «Місцевий бюджет» ПП «Інформаційно-аналітичний центр комп’ютерних фінансових технологій «Фінтех-Черкаси» (сайт </w:t>
      </w:r>
      <w:hyperlink r:id="rId11" w:history="1">
        <w:r w:rsidRPr="009260B9">
          <w:rPr>
            <w:rStyle w:val="a4"/>
            <w:rFonts w:ascii="Times New Roman" w:hAnsi="Times New Roman" w:cs="Times New Roman"/>
            <w:sz w:val="28"/>
            <w:szCs w:val="28"/>
          </w:rPr>
          <w:t>https://бюджет.укр</w:t>
        </w:r>
      </w:hyperlink>
      <w:r w:rsidRPr="009260B9">
        <w:rPr>
          <w:rFonts w:ascii="Times New Roman" w:hAnsi="Times New Roman" w:cs="Times New Roman"/>
          <w:sz w:val="28"/>
          <w:szCs w:val="28"/>
        </w:rPr>
        <w:t>).</w:t>
      </w:r>
    </w:p>
    <w:p w14:paraId="46F4D35F" w14:textId="77777777" w:rsidR="00353178" w:rsidRPr="009260B9" w:rsidRDefault="00353178"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Департаментом фінансів Житомирської ОДА побудована та використовується структурована локальна мережа з серверами DNS, Active Directory на базі ліцензованого ПЗ Windows Server 2016.</w:t>
      </w:r>
    </w:p>
    <w:p w14:paraId="395DADC4" w14:textId="77777777" w:rsidR="00353178" w:rsidRPr="009260B9" w:rsidRDefault="00353178"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Кожен працівник установи має автоматизоване робоче місце на базі Windows 10 Pro з відповідно налаштованим прикладним програмним забезпеченням.</w:t>
      </w:r>
    </w:p>
    <w:p w14:paraId="59E01244" w14:textId="77777777" w:rsidR="00353178" w:rsidRPr="009260B9" w:rsidRDefault="00353178"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Для доступу до мережі Інтернет використовуються фізичний proxy-сервер та відповідно налаштоване мережеве обладнання.</w:t>
      </w:r>
    </w:p>
    <w:p w14:paraId="0429A149" w14:textId="77777777" w:rsidR="00353178" w:rsidRPr="009260B9" w:rsidRDefault="00353178"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Персональні комп’ютери працівників установи підключені до системи електронного документообігу Житомирської ОДА та мають окремі персональні логіни для входу до системи.</w:t>
      </w:r>
    </w:p>
    <w:p w14:paraId="4C1D142F" w14:textId="216B4C73" w:rsidR="00353178" w:rsidRPr="009260B9" w:rsidRDefault="00353178" w:rsidP="00451C39">
      <w:pPr>
        <w:spacing w:line="300" w:lineRule="auto"/>
        <w:ind w:firstLine="709"/>
        <w:contextualSpacing/>
        <w:jc w:val="both"/>
        <w:rPr>
          <w:rFonts w:ascii="Times New Roman" w:hAnsi="Times New Roman" w:cs="Times New Roman"/>
          <w:b/>
          <w:sz w:val="28"/>
          <w:szCs w:val="28"/>
        </w:rPr>
      </w:pPr>
      <w:r w:rsidRPr="009260B9">
        <w:rPr>
          <w:rFonts w:ascii="Times New Roman" w:hAnsi="Times New Roman" w:cs="Times New Roman"/>
          <w:b/>
          <w:sz w:val="28"/>
          <w:szCs w:val="28"/>
        </w:rPr>
        <w:t>В галузі охорони здоров’я</w:t>
      </w:r>
    </w:p>
    <w:p w14:paraId="129C1E6D" w14:textId="77777777" w:rsidR="00353178" w:rsidRPr="009260B9" w:rsidRDefault="00353178" w:rsidP="00451C39">
      <w:pPr>
        <w:tabs>
          <w:tab w:val="left" w:pos="3180"/>
          <w:tab w:val="left" w:pos="5688"/>
        </w:tabs>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Одним з головних завдань у галузі охорони здоров’я є забезпечення доступу лікувально-профілактичних закладів області до швидкісного інтернету. На цей час усі 103 медичних заклади області підключено до мережі Інтернет та мають локальну комп’ютерну мережу, до якої підключені комп’ютери.</w:t>
      </w:r>
    </w:p>
    <w:p w14:paraId="0A47FCCA" w14:textId="77777777" w:rsidR="00353178" w:rsidRPr="009260B9" w:rsidRDefault="00353178" w:rsidP="00451C39">
      <w:pPr>
        <w:tabs>
          <w:tab w:val="left" w:pos="3180"/>
          <w:tab w:val="left" w:pos="5688"/>
        </w:tabs>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У зв’язку із проведенням медичної реформи в усіх закладах первинної т</w:t>
      </w:r>
      <w:r w:rsidRPr="009260B9">
        <w:rPr>
          <w:rFonts w:ascii="Times New Roman" w:hAnsi="Times New Roman" w:cs="Times New Roman"/>
          <w:color w:val="000000"/>
          <w:sz w:val="28"/>
          <w:szCs w:val="28"/>
        </w:rPr>
        <w:t>а спеціалізованої надання медичної допомоги постійно проводиться оновлення та закупівля сучасної комп’ютерної техніки. В ЗОЗ області впроваджено медичні інформаційні системи, що дозволяє якісно та оперативно вносити дані про звернення пацієнтів до закладу та своєчасно подавати звітність до Національної служби охорони здоров’я України</w:t>
      </w:r>
      <w:r w:rsidRPr="009260B9">
        <w:rPr>
          <w:rFonts w:ascii="Times New Roman" w:hAnsi="Times New Roman" w:cs="Times New Roman"/>
          <w:sz w:val="28"/>
          <w:szCs w:val="28"/>
        </w:rPr>
        <w:t>.</w:t>
      </w:r>
    </w:p>
    <w:p w14:paraId="06B985E9" w14:textId="77777777" w:rsidR="00353178" w:rsidRPr="009260B9" w:rsidRDefault="00353178" w:rsidP="00451C39">
      <w:pPr>
        <w:tabs>
          <w:tab w:val="left" w:pos="3180"/>
          <w:tab w:val="left" w:pos="5688"/>
        </w:tabs>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Закладами охорони здоров’я області, що надають медичну допомогу, здійснюється вільний вибір медичних інформаційних систем. Наразі ЗОЗ області підключені до ЕСОЗ через наступні МІС: «Helsi.me», «ДокторЕлекс», «Health24», «Поліклініка без черг», «Мед Ейр», «Медстар Солюшенс», «</w:t>
      </w:r>
      <w:r w:rsidRPr="009260B9">
        <w:rPr>
          <w:rFonts w:ascii="Times New Roman" w:hAnsi="Times New Roman" w:cs="Times New Roman"/>
          <w:sz w:val="28"/>
          <w:szCs w:val="28"/>
          <w:shd w:val="clear" w:color="auto" w:fill="FFFFFF"/>
        </w:rPr>
        <w:t>ЕМСіМЕД</w:t>
      </w:r>
      <w:r w:rsidRPr="009260B9">
        <w:rPr>
          <w:rFonts w:ascii="Times New Roman" w:hAnsi="Times New Roman" w:cs="Times New Roman"/>
          <w:sz w:val="28"/>
          <w:szCs w:val="28"/>
        </w:rPr>
        <w:t>», «МедІнфоСервіс», «Аскеп».</w:t>
      </w:r>
    </w:p>
    <w:p w14:paraId="1652FBC9" w14:textId="77777777" w:rsidR="00353178" w:rsidRPr="009260B9" w:rsidRDefault="00353178" w:rsidP="00451C39">
      <w:pPr>
        <w:tabs>
          <w:tab w:val="left" w:pos="3180"/>
          <w:tab w:val="left" w:pos="5688"/>
        </w:tabs>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В Житомирській області запроваджено сучасну єдину оперативно-диспетчерську службу «Централь 103». Створено потужний телекомунікаційний центр, оснащений спеціалізованим обладнанням та програмним забезпеченням, забезпечено прийом екстрених викликів у відповідності із Законом України “Про екстрену медичну допомогу” та наказом Адміністрації Державної служби спеціального зв’язку та захисту інформації від 18 червня 2013 року № 324 «Про затвердження Порядку передачі викликів екстреної медичної допомоги за єдиним телефонним номером 103 в телекомунікаційній мережі загального користування», зареєстрованим в Міністерстві юстиції України 09 липня 2013 року за № 1139/23671.</w:t>
      </w:r>
    </w:p>
    <w:p w14:paraId="08921415" w14:textId="77777777" w:rsidR="00353178" w:rsidRPr="009260B9" w:rsidRDefault="00353178" w:rsidP="00451C39">
      <w:pPr>
        <w:tabs>
          <w:tab w:val="left" w:pos="3180"/>
          <w:tab w:val="left" w:pos="5688"/>
        </w:tabs>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color w:val="000000"/>
          <w:sz w:val="28"/>
          <w:szCs w:val="28"/>
        </w:rPr>
        <w:t xml:space="preserve">30.01.2020 року всі регіони області підключено до централізованої оперативної диспетчерської служби (ЦОДС), </w:t>
      </w:r>
      <w:r w:rsidRPr="009260B9">
        <w:rPr>
          <w:rFonts w:ascii="Times New Roman" w:hAnsi="Times New Roman" w:cs="Times New Roman"/>
          <w:sz w:val="28"/>
          <w:szCs w:val="28"/>
        </w:rPr>
        <w:t>закуплена та функціонує система реєстрації та опрацювання викликів</w:t>
      </w:r>
      <w:r w:rsidRPr="009260B9">
        <w:rPr>
          <w:rFonts w:ascii="Times New Roman" w:hAnsi="Times New Roman" w:cs="Times New Roman"/>
          <w:color w:val="000000"/>
          <w:sz w:val="28"/>
          <w:szCs w:val="28"/>
        </w:rPr>
        <w:t>.</w:t>
      </w:r>
      <w:r w:rsidRPr="009260B9">
        <w:rPr>
          <w:rFonts w:ascii="Times New Roman" w:hAnsi="Times New Roman" w:cs="Times New Roman"/>
          <w:color w:val="000000"/>
          <w:sz w:val="28"/>
          <w:szCs w:val="28"/>
          <w:lang w:eastAsia="uk-UA"/>
        </w:rPr>
        <w:t xml:space="preserve"> </w:t>
      </w:r>
      <w:r w:rsidRPr="009260B9">
        <w:rPr>
          <w:rFonts w:ascii="Times New Roman" w:hAnsi="Times New Roman" w:cs="Times New Roman"/>
          <w:color w:val="000000"/>
          <w:sz w:val="28"/>
          <w:szCs w:val="28"/>
        </w:rPr>
        <w:t>ЦОДС</w:t>
      </w:r>
      <w:r w:rsidRPr="009260B9">
        <w:rPr>
          <w:rFonts w:ascii="Times New Roman" w:hAnsi="Times New Roman" w:cs="Times New Roman"/>
          <w:sz w:val="28"/>
          <w:szCs w:val="28"/>
        </w:rPr>
        <w:t xml:space="preserve"> забезпечує централізовану та оперативну роботу з прийому дзвінків </w:t>
      </w:r>
      <w:r w:rsidRPr="009260B9">
        <w:rPr>
          <w:rFonts w:ascii="Times New Roman" w:hAnsi="Times New Roman" w:cs="Times New Roman"/>
          <w:color w:val="000000"/>
          <w:sz w:val="28"/>
          <w:szCs w:val="28"/>
        </w:rPr>
        <w:t>за номером телефону «103» з усіх районів області та з усіх видів (мобільних та стаціонарних) телефонів</w:t>
      </w:r>
      <w:r w:rsidRPr="009260B9">
        <w:rPr>
          <w:rFonts w:ascii="Times New Roman" w:hAnsi="Times New Roman" w:cs="Times New Roman"/>
          <w:sz w:val="28"/>
          <w:szCs w:val="28"/>
        </w:rPr>
        <w:t xml:space="preserve"> від населення області та диспетчерів, що координують роботу </w:t>
      </w:r>
      <w:r w:rsidRPr="009260B9">
        <w:rPr>
          <w:rFonts w:ascii="Times New Roman" w:eastAsia="Calibri" w:hAnsi="Times New Roman" w:cs="Times New Roman"/>
          <w:sz w:val="28"/>
          <w:szCs w:val="28"/>
          <w:lang w:eastAsia="ar-SA"/>
        </w:rPr>
        <w:t>105</w:t>
      </w:r>
      <w:r w:rsidRPr="009260B9">
        <w:rPr>
          <w:rFonts w:ascii="Times New Roman" w:hAnsi="Times New Roman" w:cs="Times New Roman"/>
          <w:sz w:val="28"/>
          <w:szCs w:val="28"/>
        </w:rPr>
        <w:t xml:space="preserve"> бригад екстреної медичної допомоги, які оснащені мобільними терміналами, датчиками GPS, мобільним зв’язком.</w:t>
      </w:r>
    </w:p>
    <w:p w14:paraId="671916BC" w14:textId="77777777" w:rsidR="00353178" w:rsidRPr="009260B9" w:rsidRDefault="00353178" w:rsidP="00451C39">
      <w:pPr>
        <w:spacing w:line="300" w:lineRule="auto"/>
        <w:ind w:firstLine="709"/>
        <w:contextualSpacing/>
        <w:jc w:val="both"/>
        <w:rPr>
          <w:rFonts w:ascii="Times New Roman" w:hAnsi="Times New Roman" w:cs="Times New Roman"/>
          <w:color w:val="000000"/>
          <w:sz w:val="28"/>
          <w:szCs w:val="28"/>
          <w:lang w:eastAsia="uk-UA"/>
        </w:rPr>
      </w:pPr>
      <w:r w:rsidRPr="009260B9">
        <w:rPr>
          <w:rFonts w:ascii="Times New Roman" w:hAnsi="Times New Roman" w:cs="Times New Roman"/>
          <w:color w:val="000000"/>
          <w:sz w:val="28"/>
          <w:szCs w:val="28"/>
          <w:lang w:eastAsia="uk-UA"/>
        </w:rPr>
        <w:t>В 2020 році КНП «Центр екстреної медичної допомоги та медицини катастроф» Житомирської обласної ради було придбано та встановлено комплекс обладнання Телемедичної платформи "Medinet" для екстренної медичної допомоги, організовано робочі місця. З 01.02.2021 року наказом по підприємству введено в дію кабінет телемедичних консультацій.</w:t>
      </w:r>
    </w:p>
    <w:p w14:paraId="488A1179" w14:textId="77777777" w:rsidR="00353178" w:rsidRPr="009260B9" w:rsidRDefault="00353178" w:rsidP="00451C39">
      <w:pPr>
        <w:tabs>
          <w:tab w:val="left" w:pos="3180"/>
          <w:tab w:val="left" w:pos="5688"/>
        </w:tabs>
        <w:spacing w:line="300" w:lineRule="auto"/>
        <w:ind w:firstLine="709"/>
        <w:contextualSpacing/>
        <w:jc w:val="both"/>
        <w:rPr>
          <w:rFonts w:ascii="Times New Roman" w:hAnsi="Times New Roman" w:cs="Times New Roman"/>
          <w:color w:val="000000"/>
          <w:sz w:val="28"/>
          <w:szCs w:val="28"/>
        </w:rPr>
      </w:pPr>
      <w:r w:rsidRPr="009260B9">
        <w:rPr>
          <w:rFonts w:ascii="Times New Roman" w:hAnsi="Times New Roman" w:cs="Times New Roman"/>
          <w:sz w:val="28"/>
          <w:szCs w:val="28"/>
        </w:rPr>
        <w:t xml:space="preserve">У зв’язку із запровадженням карантинних заходів, суттєво збільшено проведення </w:t>
      </w:r>
      <w:r w:rsidRPr="009260B9">
        <w:rPr>
          <w:rFonts w:ascii="Times New Roman" w:hAnsi="Times New Roman" w:cs="Times New Roman"/>
          <w:color w:val="000000"/>
          <w:sz w:val="28"/>
          <w:szCs w:val="28"/>
        </w:rPr>
        <w:t>онлайн-нарад, конференцій, онлайн-навчань тощо. Це значно посприяло підвищенню рівня розвитку цифрової компетентності медичних працівників.</w:t>
      </w:r>
    </w:p>
    <w:p w14:paraId="73CD2D5D" w14:textId="77777777" w:rsidR="00353178" w:rsidRPr="009260B9" w:rsidRDefault="00353178" w:rsidP="00451C39">
      <w:pPr>
        <w:widowControl w:val="0"/>
        <w:spacing w:line="300" w:lineRule="auto"/>
        <w:ind w:firstLine="709"/>
        <w:contextualSpacing/>
        <w:jc w:val="both"/>
        <w:rPr>
          <w:rFonts w:ascii="Times New Roman" w:hAnsi="Times New Roman" w:cs="Times New Roman"/>
          <w:color w:val="000000"/>
          <w:sz w:val="28"/>
          <w:szCs w:val="28"/>
        </w:rPr>
      </w:pPr>
      <w:r w:rsidRPr="009260B9">
        <w:rPr>
          <w:rFonts w:ascii="Times New Roman" w:hAnsi="Times New Roman" w:cs="Times New Roman"/>
          <w:sz w:val="28"/>
          <w:szCs w:val="28"/>
        </w:rPr>
        <w:t xml:space="preserve">В межах впровадження положень Закону України «Про підвищення доступності та якості медичного обслуговування у сільській місцевості» за рахунок коштів Субвенції з державного бюджету на реалізацію заходів, спрямованих на розвиток системи охорони здоров’я у сільській місцевості, придбано медичне обладнання для надання медичних послуг із застосуванням телемедицини для 24 нових амбулаторій. Також </w:t>
      </w:r>
      <w:r w:rsidRPr="009260B9">
        <w:rPr>
          <w:rFonts w:ascii="Times New Roman" w:eastAsia="Calibri" w:hAnsi="Times New Roman" w:cs="Times New Roman"/>
          <w:color w:val="000000"/>
          <w:spacing w:val="-1"/>
          <w:sz w:val="28"/>
          <w:szCs w:val="28"/>
        </w:rPr>
        <w:t>наказом Міністерства регіонального розвитку, будівництва та житлово-комунального господарства України від 19.04.2019 №101 (зі змінами від 27.12.2019 №339), передбачено придбання в області телемедичного обладнання в діючі 123 амбулаторії на загальну суму 12177,0 тис.</w:t>
      </w:r>
      <w:r w:rsidRPr="009260B9">
        <w:rPr>
          <w:rFonts w:ascii="Times New Roman" w:hAnsi="Times New Roman" w:cs="Times New Roman"/>
          <w:color w:val="000000"/>
          <w:spacing w:val="-1"/>
          <w:sz w:val="28"/>
          <w:szCs w:val="28"/>
        </w:rPr>
        <w:t xml:space="preserve"> </w:t>
      </w:r>
      <w:r w:rsidRPr="009260B9">
        <w:rPr>
          <w:rFonts w:ascii="Times New Roman" w:eastAsia="Calibri" w:hAnsi="Times New Roman" w:cs="Times New Roman"/>
          <w:color w:val="000000"/>
          <w:spacing w:val="-1"/>
          <w:sz w:val="28"/>
          <w:szCs w:val="28"/>
        </w:rPr>
        <w:t>грн.</w:t>
      </w:r>
      <w:bookmarkStart w:id="2" w:name="_gjdgxs"/>
      <w:bookmarkEnd w:id="2"/>
    </w:p>
    <w:p w14:paraId="215243E5" w14:textId="29F10F69" w:rsidR="00353178" w:rsidRPr="009260B9" w:rsidRDefault="00353178" w:rsidP="00451C39">
      <w:pPr>
        <w:widowControl w:val="0"/>
        <w:spacing w:line="300" w:lineRule="auto"/>
        <w:ind w:firstLine="709"/>
        <w:contextualSpacing/>
        <w:jc w:val="both"/>
        <w:rPr>
          <w:rFonts w:ascii="Times New Roman" w:hAnsi="Times New Roman" w:cs="Times New Roman"/>
          <w:color w:val="000000"/>
          <w:sz w:val="28"/>
          <w:szCs w:val="28"/>
        </w:rPr>
      </w:pPr>
      <w:r w:rsidRPr="009260B9">
        <w:rPr>
          <w:rFonts w:ascii="Times New Roman" w:hAnsi="Times New Roman" w:cs="Times New Roman"/>
          <w:color w:val="000000"/>
          <w:sz w:val="28"/>
          <w:szCs w:val="28"/>
        </w:rPr>
        <w:t>Власні веб-сайти мають більше 30 лікувально-профілактичних закладів області.</w:t>
      </w:r>
    </w:p>
    <w:p w14:paraId="2C70CF92" w14:textId="77777777" w:rsidR="005562AF" w:rsidRPr="009260B9" w:rsidRDefault="005562AF" w:rsidP="00F32D3E">
      <w:pPr>
        <w:pStyle w:val="a3"/>
        <w:numPr>
          <w:ilvl w:val="0"/>
          <w:numId w:val="13"/>
        </w:numPr>
        <w:tabs>
          <w:tab w:val="left" w:pos="993"/>
        </w:tabs>
        <w:spacing w:after="0" w:line="300" w:lineRule="auto"/>
        <w:ind w:left="0" w:firstLine="709"/>
        <w:rPr>
          <w:rFonts w:ascii="Times New Roman" w:hAnsi="Times New Roman" w:cs="Times New Roman"/>
          <w:b/>
          <w:sz w:val="28"/>
          <w:szCs w:val="28"/>
        </w:rPr>
      </w:pPr>
      <w:r w:rsidRPr="009260B9">
        <w:rPr>
          <w:rFonts w:ascii="Times New Roman" w:hAnsi="Times New Roman" w:cs="Times New Roman"/>
          <w:b/>
          <w:sz w:val="28"/>
          <w:szCs w:val="28"/>
        </w:rPr>
        <w:t>Визначення мети Програми</w:t>
      </w:r>
    </w:p>
    <w:p w14:paraId="7ED7E87B" w14:textId="57B83972" w:rsidR="005562AF" w:rsidRPr="009260B9" w:rsidRDefault="005562AF" w:rsidP="00451C39">
      <w:pPr>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Метою Програми є розбудова інформаційно комунікаційних систем органів виконавчої влади та складової інформаційної системи «Електронний уряд», удосконалення системи забезпечення місцевих органів влади повною й достовірною інформацією для підтримки процесів прийняття управлінських рішень, забезпечення доступу громадян до процесів цифрового розвитку суспільства через упровадження інноваційних підходів, інструментів та технологій е-урядування, е-демократії, інших сучасних інформаційно комунікаційних систем.</w:t>
      </w:r>
    </w:p>
    <w:p w14:paraId="73C35074" w14:textId="42028768" w:rsidR="008A00BC" w:rsidRPr="009260B9" w:rsidRDefault="008A00BC" w:rsidP="001F576D">
      <w:pPr>
        <w:pStyle w:val="a3"/>
        <w:numPr>
          <w:ilvl w:val="0"/>
          <w:numId w:val="13"/>
        </w:numPr>
        <w:shd w:val="clear" w:color="auto" w:fill="FFFFFF"/>
        <w:tabs>
          <w:tab w:val="left" w:pos="1134"/>
        </w:tabs>
        <w:spacing w:after="0" w:line="300" w:lineRule="auto"/>
        <w:ind w:left="0" w:firstLine="709"/>
        <w:jc w:val="both"/>
        <w:rPr>
          <w:rFonts w:ascii="Times New Roman" w:hAnsi="Times New Roman" w:cs="Times New Roman"/>
          <w:b/>
          <w:sz w:val="28"/>
          <w:szCs w:val="28"/>
        </w:rPr>
      </w:pPr>
      <w:r w:rsidRPr="009260B9">
        <w:rPr>
          <w:rFonts w:ascii="Times New Roman" w:hAnsi="Times New Roman" w:cs="Times New Roman"/>
          <w:b/>
          <w:sz w:val="28"/>
          <w:szCs w:val="28"/>
        </w:rPr>
        <w:t>Шляхи і засоби розв’язання проблеми, обсяг та джерела</w:t>
      </w:r>
      <w:r w:rsidR="001B4DB5" w:rsidRPr="009260B9">
        <w:rPr>
          <w:rFonts w:ascii="Times New Roman" w:hAnsi="Times New Roman" w:cs="Times New Roman"/>
          <w:b/>
          <w:sz w:val="28"/>
          <w:szCs w:val="28"/>
        </w:rPr>
        <w:t xml:space="preserve"> </w:t>
      </w:r>
      <w:r w:rsidRPr="009260B9">
        <w:rPr>
          <w:rFonts w:ascii="Times New Roman" w:hAnsi="Times New Roman" w:cs="Times New Roman"/>
          <w:b/>
          <w:sz w:val="28"/>
          <w:szCs w:val="28"/>
        </w:rPr>
        <w:t xml:space="preserve">фінансування, строки та етапи виконання </w:t>
      </w:r>
      <w:r w:rsidR="00625413">
        <w:rPr>
          <w:rFonts w:ascii="Times New Roman" w:hAnsi="Times New Roman" w:cs="Times New Roman"/>
          <w:b/>
          <w:sz w:val="28"/>
          <w:szCs w:val="28"/>
        </w:rPr>
        <w:t>П</w:t>
      </w:r>
      <w:r w:rsidRPr="009260B9">
        <w:rPr>
          <w:rFonts w:ascii="Times New Roman" w:hAnsi="Times New Roman" w:cs="Times New Roman"/>
          <w:b/>
          <w:sz w:val="28"/>
          <w:szCs w:val="28"/>
        </w:rPr>
        <w:t>рограми</w:t>
      </w:r>
    </w:p>
    <w:p w14:paraId="058ADEDF" w14:textId="77777777" w:rsidR="008A00BC" w:rsidRPr="009260B9" w:rsidRDefault="008A00BC" w:rsidP="00451C39">
      <w:pPr>
        <w:shd w:val="clear" w:color="auto" w:fill="FFFFFF"/>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Шляхи досягнення мети Програми інформатизації є:</w:t>
      </w:r>
    </w:p>
    <w:p w14:paraId="3B94B80D" w14:textId="3460C56C" w:rsidR="008A00BC" w:rsidRPr="009260B9" w:rsidRDefault="008A00BC" w:rsidP="00451C39">
      <w:pPr>
        <w:shd w:val="clear" w:color="auto" w:fill="FFFFFF"/>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 xml:space="preserve">всебічний розвиток загальнодоступної інформаційної інфраструктури та інформаційно-комунікаційних систем; </w:t>
      </w:r>
    </w:p>
    <w:p w14:paraId="5365968D" w14:textId="1696DB1E" w:rsidR="008A00BC" w:rsidRPr="009260B9" w:rsidRDefault="008A00BC" w:rsidP="00451C39">
      <w:pPr>
        <w:shd w:val="clear" w:color="auto" w:fill="FFFFFF"/>
        <w:spacing w:line="300" w:lineRule="auto"/>
        <w:ind w:firstLine="709"/>
        <w:contextualSpacing/>
        <w:jc w:val="both"/>
        <w:rPr>
          <w:rStyle w:val="apple-style-span"/>
          <w:rFonts w:ascii="Times New Roman" w:hAnsi="Times New Roman" w:cs="Times New Roman"/>
          <w:sz w:val="28"/>
          <w:szCs w:val="28"/>
          <w:shd w:val="clear" w:color="auto" w:fill="FFFFFF"/>
        </w:rPr>
      </w:pPr>
      <w:r w:rsidRPr="009260B9">
        <w:rPr>
          <w:rStyle w:val="apple-style-span"/>
          <w:rFonts w:ascii="Times New Roman" w:hAnsi="Times New Roman" w:cs="Times New Roman"/>
          <w:sz w:val="28"/>
          <w:szCs w:val="28"/>
          <w:shd w:val="clear" w:color="auto" w:fill="FFFFFF"/>
        </w:rPr>
        <w:t xml:space="preserve">забезпечення надання населенню належних інформаційно-комунікаційних послуг; </w:t>
      </w:r>
    </w:p>
    <w:p w14:paraId="7B4D722A" w14:textId="77777777" w:rsidR="008A00BC" w:rsidRPr="009260B9" w:rsidRDefault="008A00BC" w:rsidP="00451C39">
      <w:pPr>
        <w:widowControl w:val="0"/>
        <w:pBdr>
          <w:top w:val="nil"/>
          <w:left w:val="nil"/>
          <w:bottom w:val="nil"/>
          <w:right w:val="nil"/>
          <w:between w:val="nil"/>
        </w:pBdr>
        <w:tabs>
          <w:tab w:val="left" w:pos="993"/>
        </w:tabs>
        <w:spacing w:line="300" w:lineRule="auto"/>
        <w:ind w:firstLine="709"/>
        <w:contextualSpacing/>
        <w:jc w:val="both"/>
        <w:rPr>
          <w:rFonts w:ascii="Times New Roman" w:hAnsi="Times New Roman" w:cs="Times New Roman"/>
          <w:color w:val="000000"/>
          <w:sz w:val="28"/>
          <w:szCs w:val="28"/>
        </w:rPr>
      </w:pPr>
      <w:r w:rsidRPr="009260B9">
        <w:rPr>
          <w:rFonts w:ascii="Times New Roman" w:hAnsi="Times New Roman" w:cs="Times New Roman"/>
          <w:color w:val="000000"/>
          <w:sz w:val="28"/>
          <w:szCs w:val="28"/>
        </w:rPr>
        <w:t>координація робіт з інформатизації області;</w:t>
      </w:r>
    </w:p>
    <w:p w14:paraId="6521B861" w14:textId="77777777" w:rsidR="008A00BC" w:rsidRPr="009260B9" w:rsidRDefault="008A00BC" w:rsidP="00451C39">
      <w:pPr>
        <w:widowControl w:val="0"/>
        <w:pBdr>
          <w:top w:val="nil"/>
          <w:left w:val="nil"/>
          <w:bottom w:val="nil"/>
          <w:right w:val="nil"/>
          <w:between w:val="nil"/>
        </w:pBdr>
        <w:tabs>
          <w:tab w:val="left" w:pos="993"/>
        </w:tabs>
        <w:spacing w:line="300" w:lineRule="auto"/>
        <w:ind w:firstLine="709"/>
        <w:contextualSpacing/>
        <w:jc w:val="both"/>
        <w:rPr>
          <w:rFonts w:ascii="Times New Roman" w:hAnsi="Times New Roman" w:cs="Times New Roman"/>
          <w:color w:val="000000"/>
          <w:sz w:val="28"/>
          <w:szCs w:val="28"/>
        </w:rPr>
      </w:pPr>
      <w:r w:rsidRPr="009260B9">
        <w:rPr>
          <w:rFonts w:ascii="Times New Roman" w:hAnsi="Times New Roman" w:cs="Times New Roman"/>
          <w:color w:val="000000"/>
          <w:sz w:val="28"/>
          <w:szCs w:val="28"/>
        </w:rPr>
        <w:t>організація оцінки стану інформатизації регіону;</w:t>
      </w:r>
    </w:p>
    <w:p w14:paraId="1E0E0600" w14:textId="77777777" w:rsidR="008A00BC" w:rsidRPr="009260B9" w:rsidRDefault="008A00BC" w:rsidP="00451C39">
      <w:pPr>
        <w:widowControl w:val="0"/>
        <w:pBdr>
          <w:top w:val="nil"/>
          <w:left w:val="nil"/>
          <w:bottom w:val="nil"/>
          <w:right w:val="nil"/>
          <w:between w:val="nil"/>
        </w:pBdr>
        <w:tabs>
          <w:tab w:val="left" w:pos="993"/>
        </w:tabs>
        <w:spacing w:line="300" w:lineRule="auto"/>
        <w:ind w:firstLine="709"/>
        <w:contextualSpacing/>
        <w:jc w:val="both"/>
        <w:rPr>
          <w:rFonts w:ascii="Times New Roman" w:hAnsi="Times New Roman" w:cs="Times New Roman"/>
          <w:color w:val="000000"/>
          <w:sz w:val="28"/>
          <w:szCs w:val="28"/>
        </w:rPr>
      </w:pPr>
      <w:r w:rsidRPr="009260B9">
        <w:rPr>
          <w:rFonts w:ascii="Times New Roman" w:hAnsi="Times New Roman" w:cs="Times New Roman"/>
          <w:color w:val="000000"/>
          <w:sz w:val="28"/>
          <w:szCs w:val="28"/>
        </w:rPr>
        <w:t>придбання  або оновлення засобів інформатизації;</w:t>
      </w:r>
    </w:p>
    <w:p w14:paraId="1B090299" w14:textId="77777777" w:rsidR="008A00BC" w:rsidRPr="009260B9" w:rsidRDefault="008A00BC" w:rsidP="00451C39">
      <w:pPr>
        <w:widowControl w:val="0"/>
        <w:pBdr>
          <w:top w:val="nil"/>
          <w:left w:val="nil"/>
          <w:bottom w:val="nil"/>
          <w:right w:val="nil"/>
          <w:between w:val="nil"/>
        </w:pBdr>
        <w:tabs>
          <w:tab w:val="left" w:pos="993"/>
        </w:tabs>
        <w:spacing w:line="300" w:lineRule="auto"/>
        <w:ind w:firstLine="709"/>
        <w:contextualSpacing/>
        <w:jc w:val="both"/>
        <w:rPr>
          <w:rFonts w:ascii="Times New Roman" w:hAnsi="Times New Roman" w:cs="Times New Roman"/>
          <w:color w:val="000000"/>
          <w:sz w:val="28"/>
          <w:szCs w:val="28"/>
        </w:rPr>
      </w:pPr>
      <w:r w:rsidRPr="009260B9">
        <w:rPr>
          <w:rFonts w:ascii="Times New Roman" w:hAnsi="Times New Roman" w:cs="Times New Roman"/>
          <w:color w:val="000000"/>
          <w:sz w:val="28"/>
          <w:szCs w:val="28"/>
        </w:rPr>
        <w:t>придбання ліцензійного програмного забезпечення, поновлення ліцензій раніше придбаного програмного забезпечення;</w:t>
      </w:r>
    </w:p>
    <w:p w14:paraId="43B55DD5" w14:textId="77777777" w:rsidR="008A00BC" w:rsidRPr="009260B9" w:rsidRDefault="008A00BC" w:rsidP="00451C39">
      <w:pPr>
        <w:shd w:val="clear" w:color="auto" w:fill="FFFFFF"/>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удосконалення взаємодії органів виконавчої влади та органів місцевого самоврядування області між собою, а також з населенням шляхом використання сучасних інформаційних технологій;</w:t>
      </w:r>
    </w:p>
    <w:p w14:paraId="1FDD7B57" w14:textId="77777777" w:rsidR="008A00BC" w:rsidRPr="009260B9" w:rsidRDefault="008A00BC" w:rsidP="00451C39">
      <w:pPr>
        <w:shd w:val="clear" w:color="auto" w:fill="FFFFFF"/>
        <w:spacing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color w:val="000000"/>
          <w:sz w:val="28"/>
          <w:szCs w:val="28"/>
        </w:rPr>
        <w:t>підтримка в належному робочому стані та забезпечення функціонування існуючих систем;</w:t>
      </w:r>
    </w:p>
    <w:p w14:paraId="0ED16C9C" w14:textId="77777777" w:rsidR="008A00BC" w:rsidRPr="009260B9" w:rsidRDefault="008A00BC" w:rsidP="00451C39">
      <w:pPr>
        <w:shd w:val="clear" w:color="auto" w:fill="FFFFFF"/>
        <w:spacing w:line="300" w:lineRule="auto"/>
        <w:ind w:firstLine="709"/>
        <w:contextualSpacing/>
        <w:jc w:val="both"/>
        <w:rPr>
          <w:rStyle w:val="apple-style-span"/>
          <w:rFonts w:ascii="Times New Roman" w:hAnsi="Times New Roman" w:cs="Times New Roman"/>
          <w:sz w:val="28"/>
          <w:szCs w:val="28"/>
          <w:shd w:val="clear" w:color="auto" w:fill="FFFFFF"/>
        </w:rPr>
      </w:pPr>
      <w:r w:rsidRPr="009260B9">
        <w:rPr>
          <w:rStyle w:val="apple-style-span"/>
          <w:rFonts w:ascii="Times New Roman" w:hAnsi="Times New Roman" w:cs="Times New Roman"/>
          <w:sz w:val="28"/>
          <w:szCs w:val="28"/>
          <w:shd w:val="clear" w:color="auto" w:fill="FFFFFF"/>
        </w:rPr>
        <w:t>збільшення різноманітності та кількості послуг населенню, що надаються за допомогою інформаційно-комунікаційних технологій;</w:t>
      </w:r>
    </w:p>
    <w:p w14:paraId="13405266" w14:textId="1A4B8CE9" w:rsidR="008A00BC" w:rsidRPr="009260B9" w:rsidRDefault="008A00BC" w:rsidP="00451C39">
      <w:pPr>
        <w:shd w:val="clear" w:color="auto" w:fill="FFFFFF"/>
        <w:spacing w:line="300" w:lineRule="auto"/>
        <w:ind w:firstLine="709"/>
        <w:contextualSpacing/>
        <w:jc w:val="both"/>
        <w:rPr>
          <w:rFonts w:ascii="Times New Roman" w:hAnsi="Times New Roman" w:cs="Times New Roman"/>
          <w:bCs/>
          <w:sz w:val="28"/>
          <w:szCs w:val="28"/>
          <w:lang w:eastAsia="ru-RU"/>
        </w:rPr>
      </w:pPr>
      <w:r w:rsidRPr="009260B9">
        <w:rPr>
          <w:rFonts w:ascii="Times New Roman" w:hAnsi="Times New Roman" w:cs="Times New Roman"/>
          <w:bCs/>
          <w:sz w:val="28"/>
          <w:szCs w:val="28"/>
          <w:lang w:eastAsia="ru-RU"/>
        </w:rPr>
        <w:t>підвищення якості й доступності адміністративних послуг, спрощення процедур їх надання.</w:t>
      </w:r>
    </w:p>
    <w:p w14:paraId="6C5C4A7C" w14:textId="77777777" w:rsidR="008A00BC" w:rsidRPr="009260B9" w:rsidRDefault="008A00BC" w:rsidP="00451C39">
      <w:pPr>
        <w:pStyle w:val="a3"/>
        <w:spacing w:after="0" w:line="300" w:lineRule="auto"/>
        <w:ind w:left="0" w:firstLine="709"/>
        <w:jc w:val="both"/>
        <w:rPr>
          <w:rFonts w:ascii="Times New Roman" w:hAnsi="Times New Roman" w:cs="Times New Roman"/>
          <w:bCs/>
          <w:sz w:val="28"/>
          <w:szCs w:val="28"/>
          <w:lang w:eastAsia="ru-RU"/>
        </w:rPr>
      </w:pPr>
      <w:r w:rsidRPr="009260B9">
        <w:rPr>
          <w:rFonts w:ascii="Times New Roman" w:hAnsi="Times New Roman" w:cs="Times New Roman"/>
          <w:bCs/>
          <w:sz w:val="28"/>
          <w:szCs w:val="28"/>
          <w:lang w:eastAsia="ru-RU"/>
        </w:rPr>
        <w:t>Обсяги та джерела фінансування заходів Програми</w:t>
      </w:r>
    </w:p>
    <w:p w14:paraId="2BA25B87" w14:textId="42AB7F3E" w:rsidR="008A00BC" w:rsidRPr="009260B9" w:rsidRDefault="008A00BC" w:rsidP="00451C39">
      <w:pPr>
        <w:pStyle w:val="a3"/>
        <w:spacing w:after="0" w:line="300" w:lineRule="auto"/>
        <w:ind w:left="0" w:firstLine="709"/>
        <w:jc w:val="both"/>
        <w:rPr>
          <w:rFonts w:ascii="Times New Roman" w:hAnsi="Times New Roman" w:cs="Times New Roman"/>
          <w:bCs/>
          <w:sz w:val="28"/>
          <w:szCs w:val="28"/>
          <w:lang w:eastAsia="ru-RU"/>
        </w:rPr>
      </w:pPr>
      <w:r w:rsidRPr="009260B9">
        <w:rPr>
          <w:rFonts w:ascii="Times New Roman" w:hAnsi="Times New Roman" w:cs="Times New Roman"/>
          <w:bCs/>
          <w:sz w:val="28"/>
          <w:szCs w:val="28"/>
          <w:lang w:eastAsia="ru-RU"/>
        </w:rPr>
        <w:t xml:space="preserve">Фінансування Програми здійснюватиметься за рахунок державного, обласного бюджету, місцевих бюджетів та інших джерел, не заборонених чинним законодавством. Обсяг фінансових ресурсів на реалізацію Програми визначається при затвердженні (уточненні) показників обласного та місцевого  бюджету і протягом року. </w:t>
      </w:r>
    </w:p>
    <w:p w14:paraId="29A8D021" w14:textId="77777777" w:rsidR="00EA2871" w:rsidRPr="009260B9" w:rsidRDefault="00EA2871" w:rsidP="00451C39">
      <w:pPr>
        <w:pStyle w:val="Normal1"/>
        <w:tabs>
          <w:tab w:val="left" w:pos="993"/>
        </w:tabs>
        <w:spacing w:line="300" w:lineRule="auto"/>
        <w:ind w:left="720" w:firstLine="709"/>
        <w:contextualSpacing/>
        <w:rPr>
          <w:color w:val="000000"/>
          <w:sz w:val="28"/>
          <w:szCs w:val="28"/>
        </w:rPr>
      </w:pPr>
    </w:p>
    <w:p w14:paraId="4C455A7A" w14:textId="73B85D45" w:rsidR="00EA2871" w:rsidRPr="009260B9" w:rsidRDefault="00EA2871" w:rsidP="00E5280B">
      <w:pPr>
        <w:pStyle w:val="Normal1"/>
        <w:tabs>
          <w:tab w:val="left" w:pos="993"/>
        </w:tabs>
        <w:spacing w:line="300" w:lineRule="auto"/>
        <w:ind w:firstLine="0"/>
        <w:contextualSpacing/>
        <w:jc w:val="center"/>
        <w:rPr>
          <w:color w:val="000000"/>
          <w:sz w:val="28"/>
          <w:szCs w:val="28"/>
        </w:rPr>
      </w:pPr>
      <w:r w:rsidRPr="009260B9">
        <w:rPr>
          <w:color w:val="000000"/>
          <w:sz w:val="28"/>
          <w:szCs w:val="28"/>
        </w:rPr>
        <w:t>Ресурсне забезпечення Програми</w:t>
      </w:r>
    </w:p>
    <w:tbl>
      <w:tblPr>
        <w:tblStyle w:val="ab"/>
        <w:tblW w:w="9356" w:type="dxa"/>
        <w:tblInd w:w="-5" w:type="dxa"/>
        <w:tblLook w:val="04A0" w:firstRow="1" w:lastRow="0" w:firstColumn="1" w:lastColumn="0" w:noHBand="0" w:noVBand="1"/>
      </w:tblPr>
      <w:tblGrid>
        <w:gridCol w:w="2254"/>
        <w:gridCol w:w="2040"/>
        <w:gridCol w:w="1616"/>
        <w:gridCol w:w="2149"/>
        <w:gridCol w:w="1297"/>
      </w:tblGrid>
      <w:tr w:rsidR="00EA2871" w:rsidRPr="009260B9" w14:paraId="0FE8F3F5" w14:textId="77777777" w:rsidTr="00EA2871">
        <w:trPr>
          <w:trHeight w:val="638"/>
        </w:trPr>
        <w:tc>
          <w:tcPr>
            <w:tcW w:w="2254" w:type="dxa"/>
            <w:vMerge w:val="restart"/>
            <w:tcBorders>
              <w:top w:val="single" w:sz="4" w:space="0" w:color="auto"/>
              <w:left w:val="single" w:sz="4" w:space="0" w:color="auto"/>
              <w:bottom w:val="single" w:sz="4" w:space="0" w:color="auto"/>
              <w:right w:val="single" w:sz="4" w:space="0" w:color="auto"/>
            </w:tcBorders>
            <w:hideMark/>
          </w:tcPr>
          <w:p w14:paraId="1BACE805" w14:textId="77777777" w:rsidR="00EA2871" w:rsidRPr="009260B9" w:rsidRDefault="00EA2871" w:rsidP="001F576D">
            <w:pPr>
              <w:tabs>
                <w:tab w:val="left" w:pos="2340"/>
              </w:tabs>
              <w:contextualSpacing/>
              <w:jc w:val="center"/>
              <w:rPr>
                <w:sz w:val="24"/>
                <w:szCs w:val="24"/>
              </w:rPr>
            </w:pPr>
            <w:r w:rsidRPr="009260B9">
              <w:rPr>
                <w:sz w:val="24"/>
                <w:szCs w:val="24"/>
              </w:rPr>
              <w:t>Обсяг коштів, які пропонується залучити на виконання програми</w:t>
            </w:r>
          </w:p>
        </w:tc>
        <w:tc>
          <w:tcPr>
            <w:tcW w:w="5805" w:type="dxa"/>
            <w:gridSpan w:val="3"/>
            <w:tcBorders>
              <w:top w:val="single" w:sz="4" w:space="0" w:color="auto"/>
              <w:left w:val="single" w:sz="4" w:space="0" w:color="auto"/>
              <w:bottom w:val="single" w:sz="4" w:space="0" w:color="auto"/>
              <w:right w:val="single" w:sz="4" w:space="0" w:color="auto"/>
            </w:tcBorders>
          </w:tcPr>
          <w:p w14:paraId="67A40317" w14:textId="753857CC" w:rsidR="00EA2871" w:rsidRPr="009260B9" w:rsidRDefault="00EA2871" w:rsidP="001F576D">
            <w:pPr>
              <w:tabs>
                <w:tab w:val="left" w:pos="2340"/>
              </w:tabs>
              <w:contextualSpacing/>
              <w:jc w:val="center"/>
              <w:rPr>
                <w:sz w:val="24"/>
                <w:szCs w:val="24"/>
              </w:rPr>
            </w:pPr>
            <w:r w:rsidRPr="009260B9">
              <w:rPr>
                <w:sz w:val="24"/>
                <w:szCs w:val="24"/>
              </w:rPr>
              <w:t>Роки</w:t>
            </w:r>
          </w:p>
        </w:tc>
        <w:tc>
          <w:tcPr>
            <w:tcW w:w="1297" w:type="dxa"/>
            <w:vMerge w:val="restart"/>
            <w:tcBorders>
              <w:top w:val="single" w:sz="4" w:space="0" w:color="auto"/>
              <w:left w:val="single" w:sz="4" w:space="0" w:color="auto"/>
              <w:bottom w:val="single" w:sz="4" w:space="0" w:color="auto"/>
              <w:right w:val="single" w:sz="4" w:space="0" w:color="auto"/>
            </w:tcBorders>
            <w:hideMark/>
          </w:tcPr>
          <w:p w14:paraId="1A176E23" w14:textId="77777777" w:rsidR="00EA2871" w:rsidRPr="009260B9" w:rsidRDefault="00EA2871" w:rsidP="001F576D">
            <w:pPr>
              <w:tabs>
                <w:tab w:val="left" w:pos="2340"/>
              </w:tabs>
              <w:contextualSpacing/>
              <w:jc w:val="center"/>
              <w:rPr>
                <w:sz w:val="24"/>
                <w:szCs w:val="24"/>
              </w:rPr>
            </w:pPr>
            <w:r w:rsidRPr="009260B9">
              <w:rPr>
                <w:sz w:val="24"/>
                <w:szCs w:val="24"/>
              </w:rPr>
              <w:t>Всього витрат на виконання програми</w:t>
            </w:r>
          </w:p>
        </w:tc>
      </w:tr>
      <w:tr w:rsidR="00EA2871" w:rsidRPr="009260B9" w14:paraId="2600FDB0" w14:textId="77777777" w:rsidTr="00EA2871">
        <w:trPr>
          <w:trHeight w:val="6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E3BD2A" w14:textId="77777777" w:rsidR="00EA2871" w:rsidRPr="009260B9" w:rsidRDefault="00EA2871" w:rsidP="001F576D">
            <w:pPr>
              <w:contextualSpacing/>
              <w:rPr>
                <w:sz w:val="24"/>
                <w:szCs w:val="24"/>
              </w:rPr>
            </w:pPr>
          </w:p>
        </w:tc>
        <w:tc>
          <w:tcPr>
            <w:tcW w:w="2040" w:type="dxa"/>
            <w:tcBorders>
              <w:top w:val="single" w:sz="4" w:space="0" w:color="auto"/>
              <w:left w:val="single" w:sz="4" w:space="0" w:color="auto"/>
              <w:bottom w:val="single" w:sz="4" w:space="0" w:color="auto"/>
              <w:right w:val="single" w:sz="4" w:space="0" w:color="auto"/>
            </w:tcBorders>
            <w:hideMark/>
          </w:tcPr>
          <w:p w14:paraId="19DCF92F" w14:textId="59309668" w:rsidR="00EA2871" w:rsidRPr="009260B9" w:rsidRDefault="00EA2871" w:rsidP="001F576D">
            <w:pPr>
              <w:tabs>
                <w:tab w:val="left" w:pos="2340"/>
              </w:tabs>
              <w:contextualSpacing/>
              <w:jc w:val="center"/>
              <w:rPr>
                <w:sz w:val="24"/>
                <w:szCs w:val="24"/>
              </w:rPr>
            </w:pPr>
            <w:r w:rsidRPr="009260B9">
              <w:rPr>
                <w:sz w:val="24"/>
                <w:szCs w:val="24"/>
              </w:rPr>
              <w:t>2022</w:t>
            </w:r>
          </w:p>
        </w:tc>
        <w:tc>
          <w:tcPr>
            <w:tcW w:w="1616" w:type="dxa"/>
            <w:tcBorders>
              <w:top w:val="single" w:sz="4" w:space="0" w:color="auto"/>
              <w:left w:val="single" w:sz="4" w:space="0" w:color="auto"/>
              <w:bottom w:val="single" w:sz="4" w:space="0" w:color="auto"/>
              <w:right w:val="single" w:sz="4" w:space="0" w:color="auto"/>
            </w:tcBorders>
            <w:hideMark/>
          </w:tcPr>
          <w:p w14:paraId="4D503C8A" w14:textId="77777777" w:rsidR="00EA2871" w:rsidRPr="009260B9" w:rsidRDefault="00EA2871" w:rsidP="001F576D">
            <w:pPr>
              <w:tabs>
                <w:tab w:val="left" w:pos="2340"/>
              </w:tabs>
              <w:contextualSpacing/>
              <w:jc w:val="center"/>
              <w:rPr>
                <w:sz w:val="24"/>
                <w:szCs w:val="24"/>
              </w:rPr>
            </w:pPr>
            <w:r w:rsidRPr="009260B9">
              <w:rPr>
                <w:sz w:val="24"/>
                <w:szCs w:val="24"/>
              </w:rPr>
              <w:t>2023</w:t>
            </w:r>
          </w:p>
        </w:tc>
        <w:tc>
          <w:tcPr>
            <w:tcW w:w="2149" w:type="dxa"/>
            <w:tcBorders>
              <w:top w:val="single" w:sz="4" w:space="0" w:color="auto"/>
              <w:left w:val="single" w:sz="4" w:space="0" w:color="auto"/>
              <w:bottom w:val="single" w:sz="4" w:space="0" w:color="auto"/>
              <w:right w:val="single" w:sz="4" w:space="0" w:color="auto"/>
            </w:tcBorders>
            <w:hideMark/>
          </w:tcPr>
          <w:p w14:paraId="1A2F6A61" w14:textId="77777777" w:rsidR="00EA2871" w:rsidRPr="009260B9" w:rsidRDefault="00EA2871" w:rsidP="001F576D">
            <w:pPr>
              <w:tabs>
                <w:tab w:val="left" w:pos="2340"/>
              </w:tabs>
              <w:contextualSpacing/>
              <w:jc w:val="center"/>
              <w:rPr>
                <w:sz w:val="24"/>
                <w:szCs w:val="24"/>
              </w:rPr>
            </w:pPr>
            <w:r w:rsidRPr="009260B9">
              <w:rPr>
                <w:sz w:val="24"/>
                <w:szCs w:val="24"/>
              </w:rPr>
              <w:t>2024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10C276" w14:textId="77777777" w:rsidR="00EA2871" w:rsidRPr="009260B9" w:rsidRDefault="00EA2871" w:rsidP="001F576D">
            <w:pPr>
              <w:contextualSpacing/>
              <w:rPr>
                <w:sz w:val="24"/>
                <w:szCs w:val="24"/>
              </w:rPr>
            </w:pPr>
          </w:p>
        </w:tc>
      </w:tr>
      <w:tr w:rsidR="00EA2871" w:rsidRPr="009260B9" w14:paraId="3D78FD49" w14:textId="77777777" w:rsidTr="00EA2871">
        <w:trPr>
          <w:trHeight w:val="557"/>
        </w:trPr>
        <w:tc>
          <w:tcPr>
            <w:tcW w:w="2254" w:type="dxa"/>
            <w:tcBorders>
              <w:top w:val="single" w:sz="4" w:space="0" w:color="auto"/>
              <w:left w:val="single" w:sz="4" w:space="0" w:color="auto"/>
              <w:bottom w:val="single" w:sz="4" w:space="0" w:color="auto"/>
              <w:right w:val="single" w:sz="4" w:space="0" w:color="auto"/>
            </w:tcBorders>
            <w:hideMark/>
          </w:tcPr>
          <w:p w14:paraId="7A43DF46" w14:textId="77777777" w:rsidR="00EA2871" w:rsidRPr="009260B9" w:rsidRDefault="00EA2871" w:rsidP="001F576D">
            <w:pPr>
              <w:tabs>
                <w:tab w:val="left" w:pos="2340"/>
              </w:tabs>
              <w:contextualSpacing/>
              <w:rPr>
                <w:sz w:val="24"/>
                <w:szCs w:val="24"/>
              </w:rPr>
            </w:pPr>
            <w:r w:rsidRPr="009260B9">
              <w:rPr>
                <w:sz w:val="24"/>
                <w:szCs w:val="24"/>
              </w:rPr>
              <w:t xml:space="preserve">Обсяг ресурсів всього, в тому числі: </w:t>
            </w:r>
          </w:p>
        </w:tc>
        <w:tc>
          <w:tcPr>
            <w:tcW w:w="2040" w:type="dxa"/>
            <w:tcBorders>
              <w:top w:val="single" w:sz="4" w:space="0" w:color="auto"/>
              <w:left w:val="single" w:sz="4" w:space="0" w:color="auto"/>
              <w:bottom w:val="single" w:sz="4" w:space="0" w:color="auto"/>
              <w:right w:val="single" w:sz="4" w:space="0" w:color="auto"/>
            </w:tcBorders>
            <w:hideMark/>
          </w:tcPr>
          <w:p w14:paraId="18D975B2" w14:textId="77777777" w:rsidR="00EA2871" w:rsidRPr="009260B9" w:rsidRDefault="00EA2871" w:rsidP="001F576D">
            <w:pPr>
              <w:tabs>
                <w:tab w:val="left" w:pos="2340"/>
              </w:tabs>
              <w:contextualSpacing/>
              <w:rPr>
                <w:sz w:val="24"/>
                <w:szCs w:val="24"/>
              </w:rPr>
            </w:pPr>
            <w:r w:rsidRPr="009260B9">
              <w:rPr>
                <w:sz w:val="24"/>
                <w:szCs w:val="24"/>
              </w:rPr>
              <w:t>В межах фінансування</w:t>
            </w:r>
          </w:p>
        </w:tc>
        <w:tc>
          <w:tcPr>
            <w:tcW w:w="1616" w:type="dxa"/>
            <w:tcBorders>
              <w:top w:val="single" w:sz="4" w:space="0" w:color="auto"/>
              <w:left w:val="single" w:sz="4" w:space="0" w:color="auto"/>
              <w:bottom w:val="single" w:sz="4" w:space="0" w:color="auto"/>
              <w:right w:val="single" w:sz="4" w:space="0" w:color="auto"/>
            </w:tcBorders>
            <w:hideMark/>
          </w:tcPr>
          <w:p w14:paraId="6984EB7A" w14:textId="77777777" w:rsidR="00EA2871" w:rsidRPr="009260B9" w:rsidRDefault="00EA2871" w:rsidP="001F576D">
            <w:pPr>
              <w:tabs>
                <w:tab w:val="left" w:pos="2340"/>
              </w:tabs>
              <w:contextualSpacing/>
              <w:rPr>
                <w:sz w:val="24"/>
                <w:szCs w:val="24"/>
              </w:rPr>
            </w:pPr>
            <w:r w:rsidRPr="009260B9">
              <w:rPr>
                <w:sz w:val="24"/>
                <w:szCs w:val="24"/>
              </w:rPr>
              <w:t>В межах фінансування</w:t>
            </w:r>
          </w:p>
        </w:tc>
        <w:tc>
          <w:tcPr>
            <w:tcW w:w="2149" w:type="dxa"/>
            <w:tcBorders>
              <w:top w:val="single" w:sz="4" w:space="0" w:color="auto"/>
              <w:left w:val="single" w:sz="4" w:space="0" w:color="auto"/>
              <w:bottom w:val="single" w:sz="4" w:space="0" w:color="auto"/>
              <w:right w:val="single" w:sz="4" w:space="0" w:color="auto"/>
            </w:tcBorders>
            <w:hideMark/>
          </w:tcPr>
          <w:p w14:paraId="2B4AA1E8" w14:textId="77777777" w:rsidR="00EA2871" w:rsidRPr="009260B9" w:rsidRDefault="00EA2871" w:rsidP="001F576D">
            <w:pPr>
              <w:tabs>
                <w:tab w:val="left" w:pos="2340"/>
              </w:tabs>
              <w:contextualSpacing/>
              <w:rPr>
                <w:sz w:val="24"/>
                <w:szCs w:val="24"/>
              </w:rPr>
            </w:pPr>
            <w:r w:rsidRPr="009260B9">
              <w:rPr>
                <w:sz w:val="24"/>
                <w:szCs w:val="24"/>
              </w:rPr>
              <w:t>В межах фінансування</w:t>
            </w:r>
          </w:p>
        </w:tc>
        <w:tc>
          <w:tcPr>
            <w:tcW w:w="1297" w:type="dxa"/>
            <w:tcBorders>
              <w:top w:val="single" w:sz="4" w:space="0" w:color="auto"/>
              <w:left w:val="single" w:sz="4" w:space="0" w:color="auto"/>
              <w:bottom w:val="single" w:sz="4" w:space="0" w:color="auto"/>
              <w:right w:val="single" w:sz="4" w:space="0" w:color="auto"/>
            </w:tcBorders>
          </w:tcPr>
          <w:p w14:paraId="6931FB0C" w14:textId="77777777" w:rsidR="00EA2871" w:rsidRPr="009260B9" w:rsidRDefault="00EA2871" w:rsidP="001F576D">
            <w:pPr>
              <w:tabs>
                <w:tab w:val="left" w:pos="2340"/>
              </w:tabs>
              <w:contextualSpacing/>
              <w:rPr>
                <w:sz w:val="24"/>
                <w:szCs w:val="24"/>
              </w:rPr>
            </w:pPr>
          </w:p>
        </w:tc>
      </w:tr>
      <w:tr w:rsidR="00EA2871" w:rsidRPr="009260B9" w14:paraId="79BB9C99" w14:textId="77777777" w:rsidTr="00EA2871">
        <w:trPr>
          <w:trHeight w:val="425"/>
        </w:trPr>
        <w:tc>
          <w:tcPr>
            <w:tcW w:w="2254" w:type="dxa"/>
            <w:tcBorders>
              <w:top w:val="single" w:sz="4" w:space="0" w:color="auto"/>
              <w:left w:val="single" w:sz="4" w:space="0" w:color="auto"/>
              <w:bottom w:val="single" w:sz="4" w:space="0" w:color="auto"/>
              <w:right w:val="single" w:sz="4" w:space="0" w:color="auto"/>
            </w:tcBorders>
            <w:hideMark/>
          </w:tcPr>
          <w:p w14:paraId="6599B202" w14:textId="77777777" w:rsidR="00EA2871" w:rsidRPr="009260B9" w:rsidRDefault="00EA2871" w:rsidP="001F576D">
            <w:pPr>
              <w:tabs>
                <w:tab w:val="left" w:pos="2340"/>
              </w:tabs>
              <w:contextualSpacing/>
              <w:rPr>
                <w:sz w:val="24"/>
                <w:szCs w:val="24"/>
              </w:rPr>
            </w:pPr>
            <w:r w:rsidRPr="009260B9">
              <w:rPr>
                <w:sz w:val="24"/>
                <w:szCs w:val="24"/>
              </w:rPr>
              <w:t xml:space="preserve">державний бюджет </w:t>
            </w:r>
          </w:p>
        </w:tc>
        <w:tc>
          <w:tcPr>
            <w:tcW w:w="2040" w:type="dxa"/>
            <w:tcBorders>
              <w:top w:val="single" w:sz="4" w:space="0" w:color="auto"/>
              <w:left w:val="single" w:sz="4" w:space="0" w:color="auto"/>
              <w:bottom w:val="single" w:sz="4" w:space="0" w:color="auto"/>
              <w:right w:val="single" w:sz="4" w:space="0" w:color="auto"/>
            </w:tcBorders>
            <w:hideMark/>
          </w:tcPr>
          <w:p w14:paraId="544EE46C" w14:textId="77777777" w:rsidR="00EA2871" w:rsidRPr="009260B9" w:rsidRDefault="00EA2871" w:rsidP="001F576D">
            <w:pPr>
              <w:tabs>
                <w:tab w:val="left" w:pos="2340"/>
              </w:tabs>
              <w:contextualSpacing/>
              <w:rPr>
                <w:sz w:val="24"/>
                <w:szCs w:val="24"/>
              </w:rPr>
            </w:pPr>
            <w:r w:rsidRPr="009260B9">
              <w:rPr>
                <w:sz w:val="24"/>
                <w:szCs w:val="24"/>
              </w:rPr>
              <w:t>В межах фінансування</w:t>
            </w:r>
          </w:p>
        </w:tc>
        <w:tc>
          <w:tcPr>
            <w:tcW w:w="1616" w:type="dxa"/>
            <w:tcBorders>
              <w:top w:val="single" w:sz="4" w:space="0" w:color="auto"/>
              <w:left w:val="single" w:sz="4" w:space="0" w:color="auto"/>
              <w:bottom w:val="single" w:sz="4" w:space="0" w:color="auto"/>
              <w:right w:val="single" w:sz="4" w:space="0" w:color="auto"/>
            </w:tcBorders>
            <w:hideMark/>
          </w:tcPr>
          <w:p w14:paraId="719DDA13" w14:textId="77777777" w:rsidR="00EA2871" w:rsidRPr="009260B9" w:rsidRDefault="00EA2871" w:rsidP="001F576D">
            <w:pPr>
              <w:tabs>
                <w:tab w:val="left" w:pos="2340"/>
              </w:tabs>
              <w:contextualSpacing/>
              <w:rPr>
                <w:sz w:val="24"/>
                <w:szCs w:val="24"/>
              </w:rPr>
            </w:pPr>
            <w:r w:rsidRPr="009260B9">
              <w:rPr>
                <w:sz w:val="24"/>
                <w:szCs w:val="24"/>
              </w:rPr>
              <w:t>В межах фінансування</w:t>
            </w:r>
          </w:p>
        </w:tc>
        <w:tc>
          <w:tcPr>
            <w:tcW w:w="2149" w:type="dxa"/>
            <w:tcBorders>
              <w:top w:val="single" w:sz="4" w:space="0" w:color="auto"/>
              <w:left w:val="single" w:sz="4" w:space="0" w:color="auto"/>
              <w:bottom w:val="single" w:sz="4" w:space="0" w:color="auto"/>
              <w:right w:val="single" w:sz="4" w:space="0" w:color="auto"/>
            </w:tcBorders>
            <w:hideMark/>
          </w:tcPr>
          <w:p w14:paraId="4FC3F8BF" w14:textId="77777777" w:rsidR="00EA2871" w:rsidRPr="009260B9" w:rsidRDefault="00EA2871" w:rsidP="001F576D">
            <w:pPr>
              <w:tabs>
                <w:tab w:val="left" w:pos="2340"/>
              </w:tabs>
              <w:contextualSpacing/>
              <w:rPr>
                <w:sz w:val="24"/>
                <w:szCs w:val="24"/>
              </w:rPr>
            </w:pPr>
            <w:r w:rsidRPr="009260B9">
              <w:rPr>
                <w:sz w:val="24"/>
                <w:szCs w:val="24"/>
              </w:rPr>
              <w:t>В межах фінансування</w:t>
            </w:r>
          </w:p>
        </w:tc>
        <w:tc>
          <w:tcPr>
            <w:tcW w:w="1297" w:type="dxa"/>
            <w:tcBorders>
              <w:top w:val="single" w:sz="4" w:space="0" w:color="auto"/>
              <w:left w:val="single" w:sz="4" w:space="0" w:color="auto"/>
              <w:bottom w:val="single" w:sz="4" w:space="0" w:color="auto"/>
              <w:right w:val="single" w:sz="4" w:space="0" w:color="auto"/>
            </w:tcBorders>
          </w:tcPr>
          <w:p w14:paraId="2C2A9C51" w14:textId="77777777" w:rsidR="00EA2871" w:rsidRPr="009260B9" w:rsidRDefault="00EA2871" w:rsidP="001F576D">
            <w:pPr>
              <w:tabs>
                <w:tab w:val="left" w:pos="2340"/>
              </w:tabs>
              <w:contextualSpacing/>
              <w:rPr>
                <w:sz w:val="24"/>
                <w:szCs w:val="24"/>
              </w:rPr>
            </w:pPr>
          </w:p>
        </w:tc>
      </w:tr>
      <w:tr w:rsidR="00EA2871" w:rsidRPr="009260B9" w14:paraId="6EEFCD26" w14:textId="77777777" w:rsidTr="00EA2871">
        <w:trPr>
          <w:trHeight w:val="418"/>
        </w:trPr>
        <w:tc>
          <w:tcPr>
            <w:tcW w:w="2254" w:type="dxa"/>
            <w:tcBorders>
              <w:top w:val="single" w:sz="4" w:space="0" w:color="auto"/>
              <w:left w:val="single" w:sz="4" w:space="0" w:color="auto"/>
              <w:bottom w:val="single" w:sz="4" w:space="0" w:color="auto"/>
              <w:right w:val="single" w:sz="4" w:space="0" w:color="auto"/>
            </w:tcBorders>
            <w:hideMark/>
          </w:tcPr>
          <w:p w14:paraId="2D739D3C" w14:textId="77777777" w:rsidR="00EA2871" w:rsidRPr="009260B9" w:rsidRDefault="00EA2871" w:rsidP="001F576D">
            <w:pPr>
              <w:tabs>
                <w:tab w:val="left" w:pos="2340"/>
              </w:tabs>
              <w:contextualSpacing/>
              <w:rPr>
                <w:sz w:val="24"/>
                <w:szCs w:val="24"/>
              </w:rPr>
            </w:pPr>
            <w:r w:rsidRPr="009260B9">
              <w:rPr>
                <w:sz w:val="24"/>
                <w:szCs w:val="24"/>
              </w:rPr>
              <w:t xml:space="preserve">обласний бюджет </w:t>
            </w:r>
          </w:p>
        </w:tc>
        <w:tc>
          <w:tcPr>
            <w:tcW w:w="2040" w:type="dxa"/>
            <w:tcBorders>
              <w:top w:val="single" w:sz="4" w:space="0" w:color="auto"/>
              <w:left w:val="single" w:sz="4" w:space="0" w:color="auto"/>
              <w:bottom w:val="single" w:sz="4" w:space="0" w:color="auto"/>
              <w:right w:val="single" w:sz="4" w:space="0" w:color="auto"/>
            </w:tcBorders>
            <w:hideMark/>
          </w:tcPr>
          <w:p w14:paraId="4763BFD1" w14:textId="77777777" w:rsidR="00EA2871" w:rsidRPr="009260B9" w:rsidRDefault="00EA2871" w:rsidP="001F576D">
            <w:pPr>
              <w:tabs>
                <w:tab w:val="left" w:pos="2340"/>
              </w:tabs>
              <w:contextualSpacing/>
              <w:rPr>
                <w:sz w:val="24"/>
                <w:szCs w:val="24"/>
              </w:rPr>
            </w:pPr>
            <w:r w:rsidRPr="009260B9">
              <w:rPr>
                <w:sz w:val="24"/>
                <w:szCs w:val="24"/>
              </w:rPr>
              <w:t>В межах фінансування</w:t>
            </w:r>
          </w:p>
        </w:tc>
        <w:tc>
          <w:tcPr>
            <w:tcW w:w="1616" w:type="dxa"/>
            <w:tcBorders>
              <w:top w:val="single" w:sz="4" w:space="0" w:color="auto"/>
              <w:left w:val="single" w:sz="4" w:space="0" w:color="auto"/>
              <w:bottom w:val="single" w:sz="4" w:space="0" w:color="auto"/>
              <w:right w:val="single" w:sz="4" w:space="0" w:color="auto"/>
            </w:tcBorders>
            <w:hideMark/>
          </w:tcPr>
          <w:p w14:paraId="58C29788" w14:textId="77777777" w:rsidR="00EA2871" w:rsidRPr="009260B9" w:rsidRDefault="00EA2871" w:rsidP="001F576D">
            <w:pPr>
              <w:tabs>
                <w:tab w:val="left" w:pos="2340"/>
              </w:tabs>
              <w:contextualSpacing/>
              <w:rPr>
                <w:sz w:val="24"/>
                <w:szCs w:val="24"/>
              </w:rPr>
            </w:pPr>
            <w:r w:rsidRPr="009260B9">
              <w:rPr>
                <w:sz w:val="24"/>
                <w:szCs w:val="24"/>
              </w:rPr>
              <w:t>В межах фінансування</w:t>
            </w:r>
          </w:p>
        </w:tc>
        <w:tc>
          <w:tcPr>
            <w:tcW w:w="2149" w:type="dxa"/>
            <w:tcBorders>
              <w:top w:val="single" w:sz="4" w:space="0" w:color="auto"/>
              <w:left w:val="single" w:sz="4" w:space="0" w:color="auto"/>
              <w:bottom w:val="single" w:sz="4" w:space="0" w:color="auto"/>
              <w:right w:val="single" w:sz="4" w:space="0" w:color="auto"/>
            </w:tcBorders>
            <w:hideMark/>
          </w:tcPr>
          <w:p w14:paraId="3C3C17BF" w14:textId="77777777" w:rsidR="00EA2871" w:rsidRPr="009260B9" w:rsidRDefault="00EA2871" w:rsidP="001F576D">
            <w:pPr>
              <w:tabs>
                <w:tab w:val="left" w:pos="2340"/>
              </w:tabs>
              <w:contextualSpacing/>
              <w:rPr>
                <w:sz w:val="24"/>
                <w:szCs w:val="24"/>
              </w:rPr>
            </w:pPr>
            <w:r w:rsidRPr="009260B9">
              <w:rPr>
                <w:sz w:val="24"/>
                <w:szCs w:val="24"/>
              </w:rPr>
              <w:t>В межах фінансування</w:t>
            </w:r>
          </w:p>
        </w:tc>
        <w:tc>
          <w:tcPr>
            <w:tcW w:w="1297" w:type="dxa"/>
            <w:tcBorders>
              <w:top w:val="single" w:sz="4" w:space="0" w:color="auto"/>
              <w:left w:val="single" w:sz="4" w:space="0" w:color="auto"/>
              <w:bottom w:val="single" w:sz="4" w:space="0" w:color="auto"/>
              <w:right w:val="single" w:sz="4" w:space="0" w:color="auto"/>
            </w:tcBorders>
          </w:tcPr>
          <w:p w14:paraId="6867BDF8" w14:textId="77777777" w:rsidR="00EA2871" w:rsidRPr="009260B9" w:rsidRDefault="00EA2871" w:rsidP="001F576D">
            <w:pPr>
              <w:tabs>
                <w:tab w:val="left" w:pos="2340"/>
              </w:tabs>
              <w:contextualSpacing/>
              <w:rPr>
                <w:sz w:val="24"/>
                <w:szCs w:val="24"/>
              </w:rPr>
            </w:pPr>
          </w:p>
        </w:tc>
      </w:tr>
      <w:tr w:rsidR="00EA2871" w:rsidRPr="009260B9" w14:paraId="2ED82746" w14:textId="77777777" w:rsidTr="00EA2871">
        <w:trPr>
          <w:trHeight w:val="553"/>
        </w:trPr>
        <w:tc>
          <w:tcPr>
            <w:tcW w:w="2254" w:type="dxa"/>
            <w:tcBorders>
              <w:top w:val="single" w:sz="4" w:space="0" w:color="auto"/>
              <w:left w:val="single" w:sz="4" w:space="0" w:color="auto"/>
              <w:bottom w:val="single" w:sz="4" w:space="0" w:color="auto"/>
              <w:right w:val="single" w:sz="4" w:space="0" w:color="auto"/>
            </w:tcBorders>
            <w:hideMark/>
          </w:tcPr>
          <w:p w14:paraId="009E26E4" w14:textId="77777777" w:rsidR="00EA2871" w:rsidRPr="009260B9" w:rsidRDefault="00EA2871" w:rsidP="001F576D">
            <w:pPr>
              <w:tabs>
                <w:tab w:val="left" w:pos="2340"/>
              </w:tabs>
              <w:contextualSpacing/>
              <w:rPr>
                <w:sz w:val="24"/>
                <w:szCs w:val="24"/>
              </w:rPr>
            </w:pPr>
            <w:r w:rsidRPr="009260B9">
              <w:rPr>
                <w:sz w:val="24"/>
                <w:szCs w:val="24"/>
              </w:rPr>
              <w:t xml:space="preserve">районні, міські (міст обласного значення), об’єднаних громад бюджети  </w:t>
            </w:r>
          </w:p>
        </w:tc>
        <w:tc>
          <w:tcPr>
            <w:tcW w:w="2040" w:type="dxa"/>
            <w:tcBorders>
              <w:top w:val="single" w:sz="4" w:space="0" w:color="auto"/>
              <w:left w:val="single" w:sz="4" w:space="0" w:color="auto"/>
              <w:bottom w:val="single" w:sz="4" w:space="0" w:color="auto"/>
              <w:right w:val="single" w:sz="4" w:space="0" w:color="auto"/>
            </w:tcBorders>
            <w:hideMark/>
          </w:tcPr>
          <w:p w14:paraId="4E46A483" w14:textId="77777777" w:rsidR="00EA2871" w:rsidRPr="009260B9" w:rsidRDefault="00EA2871" w:rsidP="001F576D">
            <w:pPr>
              <w:tabs>
                <w:tab w:val="left" w:pos="2340"/>
              </w:tabs>
              <w:contextualSpacing/>
              <w:rPr>
                <w:sz w:val="24"/>
                <w:szCs w:val="24"/>
              </w:rPr>
            </w:pPr>
            <w:r w:rsidRPr="009260B9">
              <w:rPr>
                <w:sz w:val="24"/>
                <w:szCs w:val="24"/>
              </w:rPr>
              <w:t>В межах фінансування</w:t>
            </w:r>
          </w:p>
        </w:tc>
        <w:tc>
          <w:tcPr>
            <w:tcW w:w="1616" w:type="dxa"/>
            <w:tcBorders>
              <w:top w:val="single" w:sz="4" w:space="0" w:color="auto"/>
              <w:left w:val="single" w:sz="4" w:space="0" w:color="auto"/>
              <w:bottom w:val="single" w:sz="4" w:space="0" w:color="auto"/>
              <w:right w:val="single" w:sz="4" w:space="0" w:color="auto"/>
            </w:tcBorders>
            <w:hideMark/>
          </w:tcPr>
          <w:p w14:paraId="07220B76" w14:textId="77777777" w:rsidR="00EA2871" w:rsidRPr="009260B9" w:rsidRDefault="00EA2871" w:rsidP="001F576D">
            <w:pPr>
              <w:tabs>
                <w:tab w:val="left" w:pos="2340"/>
              </w:tabs>
              <w:contextualSpacing/>
              <w:rPr>
                <w:sz w:val="24"/>
                <w:szCs w:val="24"/>
              </w:rPr>
            </w:pPr>
            <w:r w:rsidRPr="009260B9">
              <w:rPr>
                <w:sz w:val="24"/>
                <w:szCs w:val="24"/>
              </w:rPr>
              <w:t>В межах фінансування</w:t>
            </w:r>
          </w:p>
        </w:tc>
        <w:tc>
          <w:tcPr>
            <w:tcW w:w="2149" w:type="dxa"/>
            <w:tcBorders>
              <w:top w:val="single" w:sz="4" w:space="0" w:color="auto"/>
              <w:left w:val="single" w:sz="4" w:space="0" w:color="auto"/>
              <w:bottom w:val="single" w:sz="4" w:space="0" w:color="auto"/>
              <w:right w:val="single" w:sz="4" w:space="0" w:color="auto"/>
            </w:tcBorders>
            <w:hideMark/>
          </w:tcPr>
          <w:p w14:paraId="401E72F4" w14:textId="77777777" w:rsidR="00EA2871" w:rsidRPr="009260B9" w:rsidRDefault="00EA2871" w:rsidP="001F576D">
            <w:pPr>
              <w:tabs>
                <w:tab w:val="left" w:pos="2340"/>
              </w:tabs>
              <w:contextualSpacing/>
              <w:rPr>
                <w:sz w:val="24"/>
                <w:szCs w:val="24"/>
              </w:rPr>
            </w:pPr>
            <w:r w:rsidRPr="009260B9">
              <w:rPr>
                <w:sz w:val="24"/>
                <w:szCs w:val="24"/>
              </w:rPr>
              <w:t>В межах фінансування</w:t>
            </w:r>
          </w:p>
        </w:tc>
        <w:tc>
          <w:tcPr>
            <w:tcW w:w="1297" w:type="dxa"/>
            <w:tcBorders>
              <w:top w:val="single" w:sz="4" w:space="0" w:color="auto"/>
              <w:left w:val="single" w:sz="4" w:space="0" w:color="auto"/>
              <w:bottom w:val="single" w:sz="4" w:space="0" w:color="auto"/>
              <w:right w:val="single" w:sz="4" w:space="0" w:color="auto"/>
            </w:tcBorders>
          </w:tcPr>
          <w:p w14:paraId="6B2CC03F" w14:textId="77777777" w:rsidR="00EA2871" w:rsidRPr="009260B9" w:rsidRDefault="00EA2871" w:rsidP="001F576D">
            <w:pPr>
              <w:tabs>
                <w:tab w:val="left" w:pos="2340"/>
              </w:tabs>
              <w:contextualSpacing/>
              <w:rPr>
                <w:sz w:val="24"/>
                <w:szCs w:val="24"/>
              </w:rPr>
            </w:pPr>
          </w:p>
        </w:tc>
      </w:tr>
      <w:tr w:rsidR="00EA2871" w:rsidRPr="009260B9" w14:paraId="40273AB9" w14:textId="77777777" w:rsidTr="00EA2871">
        <w:trPr>
          <w:trHeight w:val="561"/>
        </w:trPr>
        <w:tc>
          <w:tcPr>
            <w:tcW w:w="2254" w:type="dxa"/>
            <w:tcBorders>
              <w:top w:val="single" w:sz="4" w:space="0" w:color="auto"/>
              <w:left w:val="single" w:sz="4" w:space="0" w:color="auto"/>
              <w:bottom w:val="single" w:sz="4" w:space="0" w:color="auto"/>
              <w:right w:val="single" w:sz="4" w:space="0" w:color="auto"/>
            </w:tcBorders>
            <w:hideMark/>
          </w:tcPr>
          <w:p w14:paraId="356781F8" w14:textId="77777777" w:rsidR="00EA2871" w:rsidRPr="009260B9" w:rsidRDefault="00EA2871" w:rsidP="001F576D">
            <w:pPr>
              <w:tabs>
                <w:tab w:val="left" w:pos="2340"/>
              </w:tabs>
              <w:contextualSpacing/>
              <w:rPr>
                <w:sz w:val="24"/>
                <w:szCs w:val="24"/>
              </w:rPr>
            </w:pPr>
            <w:r w:rsidRPr="009260B9">
              <w:rPr>
                <w:sz w:val="24"/>
                <w:szCs w:val="24"/>
              </w:rPr>
              <w:t xml:space="preserve">бюджети сіл, селищ, міст районного значення </w:t>
            </w:r>
          </w:p>
        </w:tc>
        <w:tc>
          <w:tcPr>
            <w:tcW w:w="2040" w:type="dxa"/>
            <w:tcBorders>
              <w:top w:val="single" w:sz="4" w:space="0" w:color="auto"/>
              <w:left w:val="single" w:sz="4" w:space="0" w:color="auto"/>
              <w:bottom w:val="single" w:sz="4" w:space="0" w:color="auto"/>
              <w:right w:val="single" w:sz="4" w:space="0" w:color="auto"/>
            </w:tcBorders>
            <w:hideMark/>
          </w:tcPr>
          <w:p w14:paraId="5EF1E341" w14:textId="77777777" w:rsidR="00EA2871" w:rsidRPr="009260B9" w:rsidRDefault="00EA2871" w:rsidP="001F576D">
            <w:pPr>
              <w:tabs>
                <w:tab w:val="left" w:pos="2340"/>
              </w:tabs>
              <w:contextualSpacing/>
              <w:rPr>
                <w:sz w:val="24"/>
                <w:szCs w:val="24"/>
              </w:rPr>
            </w:pPr>
            <w:r w:rsidRPr="009260B9">
              <w:rPr>
                <w:sz w:val="24"/>
                <w:szCs w:val="24"/>
              </w:rPr>
              <w:t>В межах фінансування</w:t>
            </w:r>
          </w:p>
        </w:tc>
        <w:tc>
          <w:tcPr>
            <w:tcW w:w="1616" w:type="dxa"/>
            <w:tcBorders>
              <w:top w:val="single" w:sz="4" w:space="0" w:color="auto"/>
              <w:left w:val="single" w:sz="4" w:space="0" w:color="auto"/>
              <w:bottom w:val="single" w:sz="4" w:space="0" w:color="auto"/>
              <w:right w:val="single" w:sz="4" w:space="0" w:color="auto"/>
            </w:tcBorders>
            <w:hideMark/>
          </w:tcPr>
          <w:p w14:paraId="00A81E7E" w14:textId="77777777" w:rsidR="00EA2871" w:rsidRPr="009260B9" w:rsidRDefault="00EA2871" w:rsidP="001F576D">
            <w:pPr>
              <w:tabs>
                <w:tab w:val="left" w:pos="2340"/>
              </w:tabs>
              <w:contextualSpacing/>
              <w:rPr>
                <w:sz w:val="24"/>
                <w:szCs w:val="24"/>
              </w:rPr>
            </w:pPr>
            <w:r w:rsidRPr="009260B9">
              <w:rPr>
                <w:sz w:val="24"/>
                <w:szCs w:val="24"/>
              </w:rPr>
              <w:t>В межах фінансування</w:t>
            </w:r>
          </w:p>
        </w:tc>
        <w:tc>
          <w:tcPr>
            <w:tcW w:w="2149" w:type="dxa"/>
            <w:tcBorders>
              <w:top w:val="single" w:sz="4" w:space="0" w:color="auto"/>
              <w:left w:val="single" w:sz="4" w:space="0" w:color="auto"/>
              <w:bottom w:val="single" w:sz="4" w:space="0" w:color="auto"/>
              <w:right w:val="single" w:sz="4" w:space="0" w:color="auto"/>
            </w:tcBorders>
            <w:hideMark/>
          </w:tcPr>
          <w:p w14:paraId="4CA66E23" w14:textId="77777777" w:rsidR="00EA2871" w:rsidRPr="009260B9" w:rsidRDefault="00EA2871" w:rsidP="001F576D">
            <w:pPr>
              <w:tabs>
                <w:tab w:val="left" w:pos="2340"/>
              </w:tabs>
              <w:contextualSpacing/>
              <w:rPr>
                <w:sz w:val="24"/>
                <w:szCs w:val="24"/>
              </w:rPr>
            </w:pPr>
            <w:r w:rsidRPr="009260B9">
              <w:rPr>
                <w:sz w:val="24"/>
                <w:szCs w:val="24"/>
              </w:rPr>
              <w:t>В межах фінансування</w:t>
            </w:r>
          </w:p>
        </w:tc>
        <w:tc>
          <w:tcPr>
            <w:tcW w:w="1297" w:type="dxa"/>
            <w:tcBorders>
              <w:top w:val="single" w:sz="4" w:space="0" w:color="auto"/>
              <w:left w:val="single" w:sz="4" w:space="0" w:color="auto"/>
              <w:bottom w:val="single" w:sz="4" w:space="0" w:color="auto"/>
              <w:right w:val="single" w:sz="4" w:space="0" w:color="auto"/>
            </w:tcBorders>
          </w:tcPr>
          <w:p w14:paraId="27DC0E8F" w14:textId="77777777" w:rsidR="00EA2871" w:rsidRPr="009260B9" w:rsidRDefault="00EA2871" w:rsidP="001F576D">
            <w:pPr>
              <w:tabs>
                <w:tab w:val="left" w:pos="2340"/>
              </w:tabs>
              <w:contextualSpacing/>
              <w:rPr>
                <w:sz w:val="24"/>
                <w:szCs w:val="24"/>
              </w:rPr>
            </w:pPr>
          </w:p>
        </w:tc>
      </w:tr>
      <w:tr w:rsidR="00EA2871" w:rsidRPr="009260B9" w14:paraId="1BE208B0" w14:textId="77777777" w:rsidTr="00EA2871">
        <w:trPr>
          <w:trHeight w:val="579"/>
        </w:trPr>
        <w:tc>
          <w:tcPr>
            <w:tcW w:w="2254" w:type="dxa"/>
            <w:tcBorders>
              <w:top w:val="single" w:sz="4" w:space="0" w:color="auto"/>
              <w:left w:val="single" w:sz="4" w:space="0" w:color="auto"/>
              <w:bottom w:val="single" w:sz="4" w:space="0" w:color="auto"/>
              <w:right w:val="single" w:sz="4" w:space="0" w:color="auto"/>
            </w:tcBorders>
            <w:hideMark/>
          </w:tcPr>
          <w:p w14:paraId="3C049C94" w14:textId="77777777" w:rsidR="00EA2871" w:rsidRPr="009260B9" w:rsidRDefault="00EA2871" w:rsidP="001F576D">
            <w:pPr>
              <w:tabs>
                <w:tab w:val="left" w:pos="2340"/>
              </w:tabs>
              <w:contextualSpacing/>
              <w:rPr>
                <w:sz w:val="24"/>
                <w:szCs w:val="24"/>
              </w:rPr>
            </w:pPr>
            <w:r w:rsidRPr="009260B9">
              <w:rPr>
                <w:sz w:val="24"/>
                <w:szCs w:val="24"/>
              </w:rPr>
              <w:t xml:space="preserve">кошти небюджетних джерел </w:t>
            </w:r>
          </w:p>
        </w:tc>
        <w:tc>
          <w:tcPr>
            <w:tcW w:w="2040" w:type="dxa"/>
            <w:tcBorders>
              <w:top w:val="single" w:sz="4" w:space="0" w:color="auto"/>
              <w:left w:val="single" w:sz="4" w:space="0" w:color="auto"/>
              <w:bottom w:val="single" w:sz="4" w:space="0" w:color="auto"/>
              <w:right w:val="single" w:sz="4" w:space="0" w:color="auto"/>
            </w:tcBorders>
            <w:hideMark/>
          </w:tcPr>
          <w:p w14:paraId="17F7BDA6" w14:textId="77777777" w:rsidR="00EA2871" w:rsidRPr="009260B9" w:rsidRDefault="00EA2871" w:rsidP="001F576D">
            <w:pPr>
              <w:tabs>
                <w:tab w:val="left" w:pos="2340"/>
              </w:tabs>
              <w:contextualSpacing/>
              <w:rPr>
                <w:sz w:val="24"/>
                <w:szCs w:val="24"/>
              </w:rPr>
            </w:pPr>
            <w:r w:rsidRPr="009260B9">
              <w:rPr>
                <w:sz w:val="24"/>
                <w:szCs w:val="24"/>
              </w:rPr>
              <w:t>В межах фінансування</w:t>
            </w:r>
          </w:p>
        </w:tc>
        <w:tc>
          <w:tcPr>
            <w:tcW w:w="1616" w:type="dxa"/>
            <w:tcBorders>
              <w:top w:val="single" w:sz="4" w:space="0" w:color="auto"/>
              <w:left w:val="single" w:sz="4" w:space="0" w:color="auto"/>
              <w:bottom w:val="single" w:sz="4" w:space="0" w:color="auto"/>
              <w:right w:val="single" w:sz="4" w:space="0" w:color="auto"/>
            </w:tcBorders>
            <w:hideMark/>
          </w:tcPr>
          <w:p w14:paraId="163341A7" w14:textId="77777777" w:rsidR="00EA2871" w:rsidRPr="009260B9" w:rsidRDefault="00EA2871" w:rsidP="001F576D">
            <w:pPr>
              <w:tabs>
                <w:tab w:val="left" w:pos="2340"/>
              </w:tabs>
              <w:contextualSpacing/>
              <w:rPr>
                <w:sz w:val="24"/>
                <w:szCs w:val="24"/>
              </w:rPr>
            </w:pPr>
            <w:r w:rsidRPr="009260B9">
              <w:rPr>
                <w:sz w:val="24"/>
                <w:szCs w:val="24"/>
              </w:rPr>
              <w:t>В межах фінансування</w:t>
            </w:r>
          </w:p>
        </w:tc>
        <w:tc>
          <w:tcPr>
            <w:tcW w:w="2149" w:type="dxa"/>
            <w:tcBorders>
              <w:top w:val="single" w:sz="4" w:space="0" w:color="auto"/>
              <w:left w:val="single" w:sz="4" w:space="0" w:color="auto"/>
              <w:bottom w:val="single" w:sz="4" w:space="0" w:color="auto"/>
              <w:right w:val="single" w:sz="4" w:space="0" w:color="auto"/>
            </w:tcBorders>
            <w:hideMark/>
          </w:tcPr>
          <w:p w14:paraId="476A6DEC" w14:textId="77777777" w:rsidR="00EA2871" w:rsidRPr="009260B9" w:rsidRDefault="00EA2871" w:rsidP="001F576D">
            <w:pPr>
              <w:tabs>
                <w:tab w:val="left" w:pos="2340"/>
              </w:tabs>
              <w:contextualSpacing/>
              <w:rPr>
                <w:sz w:val="24"/>
                <w:szCs w:val="24"/>
              </w:rPr>
            </w:pPr>
            <w:r w:rsidRPr="009260B9">
              <w:rPr>
                <w:sz w:val="24"/>
                <w:szCs w:val="24"/>
              </w:rPr>
              <w:t>В межах фінансування</w:t>
            </w:r>
          </w:p>
        </w:tc>
        <w:tc>
          <w:tcPr>
            <w:tcW w:w="1297" w:type="dxa"/>
            <w:tcBorders>
              <w:top w:val="single" w:sz="4" w:space="0" w:color="auto"/>
              <w:left w:val="single" w:sz="4" w:space="0" w:color="auto"/>
              <w:bottom w:val="single" w:sz="4" w:space="0" w:color="auto"/>
              <w:right w:val="single" w:sz="4" w:space="0" w:color="auto"/>
            </w:tcBorders>
          </w:tcPr>
          <w:p w14:paraId="5907D0CC" w14:textId="77777777" w:rsidR="00EA2871" w:rsidRPr="009260B9" w:rsidRDefault="00EA2871" w:rsidP="001F576D">
            <w:pPr>
              <w:tabs>
                <w:tab w:val="left" w:pos="2340"/>
              </w:tabs>
              <w:contextualSpacing/>
              <w:rPr>
                <w:sz w:val="24"/>
                <w:szCs w:val="24"/>
              </w:rPr>
            </w:pPr>
          </w:p>
        </w:tc>
      </w:tr>
    </w:tbl>
    <w:p w14:paraId="497414F7" w14:textId="77777777" w:rsidR="00EA2871" w:rsidRPr="009260B9" w:rsidRDefault="00EA2871" w:rsidP="00451C39">
      <w:pPr>
        <w:pStyle w:val="Normal1"/>
        <w:tabs>
          <w:tab w:val="left" w:pos="993"/>
        </w:tabs>
        <w:spacing w:line="300" w:lineRule="auto"/>
        <w:ind w:left="720" w:firstLine="709"/>
        <w:contextualSpacing/>
        <w:rPr>
          <w:color w:val="000000"/>
          <w:sz w:val="28"/>
          <w:szCs w:val="28"/>
        </w:rPr>
      </w:pPr>
    </w:p>
    <w:p w14:paraId="2F5A525B" w14:textId="507E1528" w:rsidR="008A00BC" w:rsidRPr="009260B9" w:rsidRDefault="008A00BC" w:rsidP="001B4DB5">
      <w:pPr>
        <w:pStyle w:val="a3"/>
        <w:numPr>
          <w:ilvl w:val="0"/>
          <w:numId w:val="13"/>
        </w:numPr>
        <w:shd w:val="clear" w:color="auto" w:fill="FFFFFF"/>
        <w:tabs>
          <w:tab w:val="left" w:pos="1134"/>
        </w:tabs>
        <w:spacing w:line="300" w:lineRule="auto"/>
        <w:ind w:left="0" w:firstLine="709"/>
        <w:jc w:val="both"/>
        <w:rPr>
          <w:rStyle w:val="apple-style-span"/>
          <w:rFonts w:ascii="Times New Roman" w:hAnsi="Times New Roman" w:cs="Times New Roman"/>
          <w:b/>
          <w:sz w:val="28"/>
          <w:szCs w:val="28"/>
          <w:shd w:val="clear" w:color="auto" w:fill="FFFFFF"/>
        </w:rPr>
      </w:pPr>
      <w:r w:rsidRPr="009260B9">
        <w:rPr>
          <w:rStyle w:val="apple-style-span"/>
          <w:rFonts w:ascii="Times New Roman" w:hAnsi="Times New Roman" w:cs="Times New Roman"/>
          <w:b/>
          <w:sz w:val="28"/>
          <w:szCs w:val="28"/>
          <w:shd w:val="clear" w:color="auto" w:fill="FFFFFF"/>
        </w:rPr>
        <w:t xml:space="preserve">Перелік завдань </w:t>
      </w:r>
      <w:r w:rsidR="00625413">
        <w:rPr>
          <w:rStyle w:val="apple-style-span"/>
          <w:rFonts w:ascii="Times New Roman" w:hAnsi="Times New Roman" w:cs="Times New Roman"/>
          <w:b/>
          <w:sz w:val="28"/>
          <w:szCs w:val="28"/>
          <w:shd w:val="clear" w:color="auto" w:fill="FFFFFF"/>
        </w:rPr>
        <w:t xml:space="preserve">(напрямів) </w:t>
      </w:r>
      <w:r w:rsidRPr="009260B9">
        <w:rPr>
          <w:rStyle w:val="apple-style-span"/>
          <w:rFonts w:ascii="Times New Roman" w:hAnsi="Times New Roman" w:cs="Times New Roman"/>
          <w:b/>
          <w:sz w:val="28"/>
          <w:szCs w:val="28"/>
          <w:shd w:val="clear" w:color="auto" w:fill="FFFFFF"/>
        </w:rPr>
        <w:t>і заходів програми та результативні показники</w:t>
      </w:r>
    </w:p>
    <w:p w14:paraId="0920E9E8" w14:textId="0EEB7148" w:rsidR="00DA78D9" w:rsidRPr="009260B9" w:rsidRDefault="00DA78D9" w:rsidP="00451C39">
      <w:pPr>
        <w:shd w:val="clear" w:color="auto" w:fill="FFFFFF"/>
        <w:spacing w:line="300" w:lineRule="auto"/>
        <w:ind w:firstLine="709"/>
        <w:contextualSpacing/>
        <w:jc w:val="both"/>
        <w:rPr>
          <w:rStyle w:val="apple-style-span"/>
          <w:rFonts w:ascii="Times New Roman" w:hAnsi="Times New Roman" w:cs="Times New Roman"/>
          <w:sz w:val="28"/>
          <w:szCs w:val="28"/>
          <w:shd w:val="clear" w:color="auto" w:fill="FFFFFF"/>
        </w:rPr>
      </w:pPr>
      <w:r w:rsidRPr="009260B9">
        <w:rPr>
          <w:rStyle w:val="apple-style-span"/>
          <w:rFonts w:ascii="Times New Roman" w:hAnsi="Times New Roman" w:cs="Times New Roman"/>
          <w:sz w:val="28"/>
          <w:szCs w:val="28"/>
          <w:shd w:val="clear" w:color="auto" w:fill="FFFFFF"/>
        </w:rPr>
        <w:t xml:space="preserve">Основні </w:t>
      </w:r>
      <w:r w:rsidR="0065266D" w:rsidRPr="009260B9">
        <w:rPr>
          <w:rStyle w:val="apple-style-span"/>
          <w:rFonts w:ascii="Times New Roman" w:hAnsi="Times New Roman" w:cs="Times New Roman"/>
          <w:sz w:val="28"/>
          <w:szCs w:val="28"/>
          <w:shd w:val="clear" w:color="auto" w:fill="FFFFFF"/>
        </w:rPr>
        <w:t>напрями</w:t>
      </w:r>
      <w:r w:rsidRPr="009260B9">
        <w:rPr>
          <w:rStyle w:val="apple-style-span"/>
          <w:rFonts w:ascii="Times New Roman" w:hAnsi="Times New Roman" w:cs="Times New Roman"/>
          <w:sz w:val="28"/>
          <w:szCs w:val="28"/>
          <w:shd w:val="clear" w:color="auto" w:fill="FFFFFF"/>
        </w:rPr>
        <w:t xml:space="preserve"> Програми:</w:t>
      </w:r>
    </w:p>
    <w:p w14:paraId="4EBA12DE" w14:textId="559F6212" w:rsidR="00DA78D9" w:rsidRPr="009260B9" w:rsidRDefault="00DA78D9" w:rsidP="00451C39">
      <w:pPr>
        <w:shd w:val="clear" w:color="auto" w:fill="FFFFFF"/>
        <w:spacing w:after="0"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розвиток системи електронного документообігу органів виконавчої влади;</w:t>
      </w:r>
    </w:p>
    <w:p w14:paraId="5E8242A0" w14:textId="1E9A9CB8" w:rsidR="0065266D" w:rsidRPr="009260B9" w:rsidRDefault="0065266D" w:rsidP="00451C39">
      <w:pPr>
        <w:shd w:val="clear" w:color="auto" w:fill="FFFFFF"/>
        <w:spacing w:after="0"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 xml:space="preserve">підключення всіх органів місцевого </w:t>
      </w:r>
      <w:r w:rsidR="00A6554D" w:rsidRPr="009260B9">
        <w:rPr>
          <w:rFonts w:ascii="Times New Roman" w:hAnsi="Times New Roman" w:cs="Times New Roman"/>
          <w:sz w:val="28"/>
          <w:szCs w:val="28"/>
        </w:rPr>
        <w:t>самоврядування до системи електронного обміну повідомленнями виконавчої влади;</w:t>
      </w:r>
    </w:p>
    <w:p w14:paraId="5372A138" w14:textId="2C7B1071" w:rsidR="00DA78D9" w:rsidRPr="009260B9" w:rsidRDefault="00DA78D9" w:rsidP="00451C39">
      <w:pPr>
        <w:pStyle w:val="Normal1"/>
        <w:tabs>
          <w:tab w:val="left" w:pos="993"/>
        </w:tabs>
        <w:spacing w:line="300" w:lineRule="auto"/>
        <w:ind w:firstLine="709"/>
        <w:contextualSpacing/>
        <w:rPr>
          <w:sz w:val="28"/>
          <w:szCs w:val="28"/>
        </w:rPr>
      </w:pPr>
      <w:r w:rsidRPr="009260B9">
        <w:rPr>
          <w:sz w:val="28"/>
          <w:szCs w:val="28"/>
        </w:rPr>
        <w:t>інтеграція системи електронного документообігу з системою електронної взаємодії органів виконавчої влади;</w:t>
      </w:r>
      <w:r w:rsidR="00991F60" w:rsidRPr="009260B9">
        <w:rPr>
          <w:sz w:val="28"/>
          <w:szCs w:val="28"/>
        </w:rPr>
        <w:t xml:space="preserve"> </w:t>
      </w:r>
    </w:p>
    <w:p w14:paraId="5ED4009F" w14:textId="77777777" w:rsidR="00DA78D9" w:rsidRPr="009260B9" w:rsidRDefault="00DA78D9" w:rsidP="00451C39">
      <w:pPr>
        <w:pStyle w:val="Normal1"/>
        <w:tabs>
          <w:tab w:val="left" w:pos="993"/>
        </w:tabs>
        <w:spacing w:line="300" w:lineRule="auto"/>
        <w:ind w:firstLine="709"/>
        <w:contextualSpacing/>
        <w:rPr>
          <w:sz w:val="28"/>
          <w:szCs w:val="28"/>
        </w:rPr>
      </w:pPr>
      <w:r w:rsidRPr="009260B9">
        <w:rPr>
          <w:sz w:val="28"/>
          <w:szCs w:val="28"/>
        </w:rPr>
        <w:t>розвиток мережевої інфраструктури органів виконавчої влади та органів місцевого самоврядування;</w:t>
      </w:r>
    </w:p>
    <w:p w14:paraId="257462CE" w14:textId="60885D31" w:rsidR="00DA78D9" w:rsidRPr="009260B9" w:rsidRDefault="00DA78D9" w:rsidP="00451C39">
      <w:pPr>
        <w:pStyle w:val="Normal1"/>
        <w:tabs>
          <w:tab w:val="left" w:pos="993"/>
        </w:tabs>
        <w:spacing w:line="300" w:lineRule="auto"/>
        <w:ind w:firstLine="709"/>
        <w:contextualSpacing/>
        <w:rPr>
          <w:sz w:val="28"/>
          <w:szCs w:val="28"/>
        </w:rPr>
      </w:pPr>
      <w:r w:rsidRPr="009260B9">
        <w:rPr>
          <w:sz w:val="28"/>
          <w:szCs w:val="28"/>
        </w:rPr>
        <w:t>покращення якості представництва органів виконавчої влади та органів місцевого самоврядування в мережі Інт</w:t>
      </w:r>
      <w:r w:rsidR="009260B9" w:rsidRPr="009260B9">
        <w:rPr>
          <w:sz w:val="28"/>
          <w:szCs w:val="28"/>
        </w:rPr>
        <w:t>е</w:t>
      </w:r>
      <w:r w:rsidRPr="009260B9">
        <w:rPr>
          <w:sz w:val="28"/>
          <w:szCs w:val="28"/>
        </w:rPr>
        <w:t>рнет;</w:t>
      </w:r>
    </w:p>
    <w:p w14:paraId="7CFF3D78" w14:textId="014FF8B8" w:rsidR="00DA78D9" w:rsidRPr="009260B9" w:rsidRDefault="00DA78D9" w:rsidP="00451C39">
      <w:pPr>
        <w:pStyle w:val="Normal1"/>
        <w:tabs>
          <w:tab w:val="left" w:pos="993"/>
        </w:tabs>
        <w:spacing w:line="300" w:lineRule="auto"/>
        <w:ind w:firstLine="709"/>
        <w:contextualSpacing/>
        <w:rPr>
          <w:color w:val="FF0000"/>
          <w:sz w:val="28"/>
          <w:szCs w:val="28"/>
        </w:rPr>
      </w:pPr>
      <w:r w:rsidRPr="009260B9">
        <w:rPr>
          <w:color w:val="000000"/>
          <w:sz w:val="28"/>
          <w:szCs w:val="28"/>
        </w:rPr>
        <w:t>запровадження е-послуг у рамках власних повноважень органів місцевого самоврядування;</w:t>
      </w:r>
    </w:p>
    <w:p w14:paraId="60710EBB" w14:textId="5FBE93E0" w:rsidR="00DA78D9" w:rsidRPr="009260B9" w:rsidRDefault="00DA78D9" w:rsidP="00451C39">
      <w:pPr>
        <w:pStyle w:val="aa"/>
        <w:spacing w:before="0" w:beforeAutospacing="0" w:after="0" w:afterAutospacing="0" w:line="300" w:lineRule="auto"/>
        <w:ind w:firstLine="709"/>
        <w:contextualSpacing/>
        <w:jc w:val="both"/>
        <w:rPr>
          <w:sz w:val="28"/>
          <w:szCs w:val="28"/>
          <w:lang w:val="uk-UA"/>
        </w:rPr>
      </w:pPr>
      <w:r w:rsidRPr="009260B9">
        <w:rPr>
          <w:sz w:val="28"/>
          <w:szCs w:val="28"/>
          <w:lang w:val="uk-UA"/>
        </w:rPr>
        <w:t>Основні ключові напрями виконання завдань Програми:</w:t>
      </w:r>
    </w:p>
    <w:p w14:paraId="1D0E588F" w14:textId="6A6BFAF0" w:rsidR="00DA78D9" w:rsidRPr="009260B9" w:rsidRDefault="00DA78D9" w:rsidP="00451C39">
      <w:pPr>
        <w:tabs>
          <w:tab w:val="left" w:pos="993"/>
        </w:tabs>
        <w:spacing w:after="0"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формування та розвиток інформаційно-комунікаційного середовища області;</w:t>
      </w:r>
    </w:p>
    <w:p w14:paraId="4A68250A" w14:textId="77777777" w:rsidR="00DA78D9" w:rsidRPr="009260B9" w:rsidRDefault="00DA78D9" w:rsidP="00451C39">
      <w:pPr>
        <w:tabs>
          <w:tab w:val="left" w:pos="993"/>
        </w:tabs>
        <w:spacing w:after="0"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формування системи регіональних електронних інформаційних ресурсів;</w:t>
      </w:r>
    </w:p>
    <w:p w14:paraId="1861C83A" w14:textId="63EE9C47" w:rsidR="00DA78D9" w:rsidRPr="009260B9" w:rsidRDefault="00DA78D9" w:rsidP="00451C39">
      <w:pPr>
        <w:tabs>
          <w:tab w:val="left" w:pos="993"/>
        </w:tabs>
        <w:spacing w:after="0"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 xml:space="preserve">створення корпоративної мережі </w:t>
      </w:r>
      <w:r w:rsidR="00A6554D" w:rsidRPr="009260B9">
        <w:rPr>
          <w:rFonts w:ascii="Times New Roman" w:hAnsi="Times New Roman" w:cs="Times New Roman"/>
          <w:sz w:val="28"/>
          <w:szCs w:val="28"/>
        </w:rPr>
        <w:t xml:space="preserve">структурних підрозділів облдержадміністрації </w:t>
      </w:r>
      <w:r w:rsidRPr="009260B9">
        <w:rPr>
          <w:rFonts w:ascii="Times New Roman" w:hAnsi="Times New Roman" w:cs="Times New Roman"/>
          <w:sz w:val="28"/>
          <w:szCs w:val="28"/>
        </w:rPr>
        <w:t>та локальних обчислювальних мереж, забезпечення функціонування існуючих систем;</w:t>
      </w:r>
      <w:r w:rsidR="00C144D6" w:rsidRPr="009260B9">
        <w:rPr>
          <w:rFonts w:ascii="Times New Roman" w:hAnsi="Times New Roman" w:cs="Times New Roman"/>
          <w:sz w:val="28"/>
          <w:szCs w:val="28"/>
        </w:rPr>
        <w:t xml:space="preserve"> </w:t>
      </w:r>
    </w:p>
    <w:p w14:paraId="7A4B1981" w14:textId="77777777" w:rsidR="00DA78D9" w:rsidRPr="009260B9" w:rsidRDefault="00DA78D9" w:rsidP="00451C39">
      <w:pPr>
        <w:tabs>
          <w:tab w:val="left" w:pos="993"/>
        </w:tabs>
        <w:spacing w:after="0"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побудова єдиної системи електронного документообігу між облдержадміністрацією, структурними підрозділами та райдержадміністраціями;</w:t>
      </w:r>
    </w:p>
    <w:p w14:paraId="2E1E7229" w14:textId="77777777" w:rsidR="00DA78D9" w:rsidRPr="009260B9" w:rsidRDefault="00DA78D9" w:rsidP="00451C39">
      <w:pPr>
        <w:tabs>
          <w:tab w:val="left" w:pos="993"/>
        </w:tabs>
        <w:spacing w:after="0"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легалізація програмного забезпечення;</w:t>
      </w:r>
    </w:p>
    <w:p w14:paraId="610E51F4" w14:textId="77777777" w:rsidR="00DA78D9" w:rsidRPr="009260B9" w:rsidRDefault="00DA78D9" w:rsidP="00451C39">
      <w:pPr>
        <w:tabs>
          <w:tab w:val="left" w:pos="993"/>
        </w:tabs>
        <w:spacing w:after="0"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оснащення органів виконавчої влади області сучасними засобами обчислювальної техніки;</w:t>
      </w:r>
    </w:p>
    <w:p w14:paraId="7D6AED48" w14:textId="77777777" w:rsidR="00DA78D9" w:rsidRPr="009260B9" w:rsidRDefault="00DA78D9" w:rsidP="00451C39">
      <w:pPr>
        <w:tabs>
          <w:tab w:val="left" w:pos="993"/>
        </w:tabs>
        <w:spacing w:after="0"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впровадження системи конфіденційного зв’язку на території області;</w:t>
      </w:r>
    </w:p>
    <w:p w14:paraId="0A1DD5BA" w14:textId="77777777" w:rsidR="00DA78D9" w:rsidRPr="009260B9" w:rsidRDefault="00DA78D9" w:rsidP="00451C39">
      <w:pPr>
        <w:tabs>
          <w:tab w:val="left" w:pos="993"/>
        </w:tabs>
        <w:spacing w:after="0"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створення регіональної системи інформаційно-аналітичного забезпечення діяльності органів виконавчої влади та органів місцевого самоврядування області;</w:t>
      </w:r>
    </w:p>
    <w:p w14:paraId="359CE9B5" w14:textId="660AFAE8" w:rsidR="00DA78D9" w:rsidRPr="009260B9" w:rsidRDefault="00DA78D9" w:rsidP="00451C39">
      <w:pPr>
        <w:tabs>
          <w:tab w:val="left" w:pos="993"/>
        </w:tabs>
        <w:spacing w:after="0" w:line="300" w:lineRule="auto"/>
        <w:ind w:firstLine="709"/>
        <w:contextualSpacing/>
        <w:jc w:val="both"/>
        <w:rPr>
          <w:rFonts w:ascii="Times New Roman" w:hAnsi="Times New Roman" w:cs="Times New Roman"/>
          <w:sz w:val="28"/>
          <w:szCs w:val="28"/>
        </w:rPr>
      </w:pPr>
      <w:r w:rsidRPr="009260B9">
        <w:rPr>
          <w:rFonts w:ascii="Times New Roman" w:hAnsi="Times New Roman" w:cs="Times New Roman"/>
          <w:sz w:val="28"/>
          <w:szCs w:val="28"/>
        </w:rPr>
        <w:t>розвиток регіональної складової електронної інформаційної системи «Електронний Уряд».</w:t>
      </w:r>
    </w:p>
    <w:p w14:paraId="31696526" w14:textId="74BA5542" w:rsidR="001C4A11" w:rsidRPr="009260B9" w:rsidRDefault="001C4A11" w:rsidP="00451C39">
      <w:pPr>
        <w:pStyle w:val="aa"/>
        <w:spacing w:before="0" w:beforeAutospacing="0" w:after="0" w:afterAutospacing="0" w:line="300" w:lineRule="auto"/>
        <w:ind w:firstLine="709"/>
        <w:contextualSpacing/>
        <w:jc w:val="both"/>
        <w:rPr>
          <w:sz w:val="28"/>
          <w:szCs w:val="28"/>
          <w:lang w:val="uk-UA"/>
        </w:rPr>
      </w:pPr>
      <w:r w:rsidRPr="009260B9">
        <w:rPr>
          <w:sz w:val="28"/>
          <w:szCs w:val="28"/>
          <w:lang w:val="uk-UA"/>
        </w:rPr>
        <w:t xml:space="preserve">Найважливішими результатами Програми які </w:t>
      </w:r>
      <w:r w:rsidR="00F32D3E">
        <w:rPr>
          <w:sz w:val="28"/>
          <w:szCs w:val="28"/>
          <w:lang w:val="uk-UA"/>
        </w:rPr>
        <w:t>буде</w:t>
      </w:r>
      <w:r w:rsidRPr="009260B9">
        <w:rPr>
          <w:sz w:val="28"/>
          <w:szCs w:val="28"/>
          <w:lang w:val="uk-UA"/>
        </w:rPr>
        <w:t xml:space="preserve"> побудова сучасної системи </w:t>
      </w:r>
      <w:r w:rsidR="00F32D3E">
        <w:rPr>
          <w:sz w:val="28"/>
          <w:szCs w:val="28"/>
          <w:lang w:val="uk-UA"/>
        </w:rPr>
        <w:t>регіонального</w:t>
      </w:r>
      <w:r w:rsidRPr="009260B9">
        <w:rPr>
          <w:sz w:val="28"/>
          <w:szCs w:val="28"/>
          <w:lang w:val="uk-UA"/>
        </w:rPr>
        <w:t xml:space="preserve"> управління, розвиток комунікаційного середовища, створення інформаційних ресурсів, надання рівного якісного доступу до інформації, освіти, послуг, що надаються закладами охорони здоров’я, адміністративних послуг органів виконавчої влади та органів місцевого самоврядування області, сприяння розбудови регіональної складової електронної інформаційної системи «Електронний Уряд», у якому кожен громадянин міг би створювати і накопичувати інформацію та знання, мати до них вільний доступ, користуватися і обмінюватися ними, щоб надати можливість кожній людині повною мірою реалізувати свій потенціал, сприяючи суспільному і особистому розвитку та підвищуючи якість життя.</w:t>
      </w:r>
    </w:p>
    <w:p w14:paraId="60CBB9D0" w14:textId="77777777" w:rsidR="001C4A11" w:rsidRPr="009260B9" w:rsidRDefault="001C4A11" w:rsidP="00451C39">
      <w:pPr>
        <w:pStyle w:val="01"/>
        <w:spacing w:line="300" w:lineRule="auto"/>
        <w:ind w:firstLine="709"/>
        <w:contextualSpacing/>
      </w:pPr>
      <w:r w:rsidRPr="009260B9">
        <w:t>Інформатизація області забезпечить:</w:t>
      </w:r>
    </w:p>
    <w:p w14:paraId="02A45AED" w14:textId="5A529E41" w:rsidR="001C4A11" w:rsidRPr="009260B9" w:rsidRDefault="001C4A11" w:rsidP="00451C39">
      <w:pPr>
        <w:pStyle w:val="aa"/>
        <w:tabs>
          <w:tab w:val="left" w:pos="1134"/>
        </w:tabs>
        <w:spacing w:before="0" w:beforeAutospacing="0" w:after="0" w:afterAutospacing="0" w:line="300" w:lineRule="auto"/>
        <w:ind w:firstLine="709"/>
        <w:contextualSpacing/>
        <w:jc w:val="both"/>
        <w:rPr>
          <w:sz w:val="28"/>
          <w:szCs w:val="28"/>
          <w:lang w:val="uk-UA"/>
        </w:rPr>
      </w:pPr>
      <w:r w:rsidRPr="009260B9">
        <w:rPr>
          <w:sz w:val="28"/>
          <w:szCs w:val="28"/>
          <w:lang w:val="uk-UA"/>
        </w:rPr>
        <w:t>широкомасштабне впровадження у діяльність органів влади, організацій сучасних засобів та методів збирання, накопичення, оброблення і використання інформації, необхідної для задоволення соціальних і інформаційних потреб населення та прийняття обґрунтованих рішень на всіх рівнях системи управління регіоном;</w:t>
      </w:r>
    </w:p>
    <w:p w14:paraId="7640DAF6" w14:textId="53D86303" w:rsidR="001C4A11" w:rsidRPr="009260B9" w:rsidRDefault="001C4A11" w:rsidP="00451C39">
      <w:pPr>
        <w:pStyle w:val="aa"/>
        <w:tabs>
          <w:tab w:val="left" w:pos="1134"/>
        </w:tabs>
        <w:spacing w:before="0" w:beforeAutospacing="0" w:after="0" w:afterAutospacing="0" w:line="300" w:lineRule="auto"/>
        <w:ind w:firstLine="709"/>
        <w:contextualSpacing/>
        <w:jc w:val="both"/>
        <w:rPr>
          <w:sz w:val="28"/>
          <w:szCs w:val="28"/>
          <w:lang w:val="uk-UA"/>
        </w:rPr>
      </w:pPr>
      <w:r w:rsidRPr="009260B9">
        <w:rPr>
          <w:sz w:val="28"/>
          <w:szCs w:val="28"/>
          <w:lang w:val="uk-UA"/>
        </w:rPr>
        <w:t>створення єдиної корпоративної мережі між облдержадміністрацією та її структурними підрозділами;</w:t>
      </w:r>
    </w:p>
    <w:p w14:paraId="3F47E69E" w14:textId="6DC9D91D" w:rsidR="001C4A11" w:rsidRPr="009260B9" w:rsidRDefault="001C4A11" w:rsidP="00451C39">
      <w:pPr>
        <w:pStyle w:val="aa"/>
        <w:tabs>
          <w:tab w:val="left" w:pos="1134"/>
        </w:tabs>
        <w:spacing w:before="0" w:beforeAutospacing="0" w:after="0" w:afterAutospacing="0" w:line="300" w:lineRule="auto"/>
        <w:ind w:firstLine="709"/>
        <w:contextualSpacing/>
        <w:jc w:val="both"/>
        <w:rPr>
          <w:sz w:val="28"/>
          <w:szCs w:val="28"/>
          <w:lang w:val="uk-UA"/>
        </w:rPr>
      </w:pPr>
      <w:r w:rsidRPr="009260B9">
        <w:rPr>
          <w:sz w:val="28"/>
          <w:szCs w:val="28"/>
          <w:lang w:val="uk-UA"/>
        </w:rPr>
        <w:t>забезпечення високої пропускної спроможності каналів зв’язку шляхом застосування оптоволоконних кабелів, засобів VoIP, мережі MPLS/VPN та інше;</w:t>
      </w:r>
    </w:p>
    <w:p w14:paraId="4CF71FC8" w14:textId="77777777" w:rsidR="001C4A11" w:rsidRPr="009260B9" w:rsidRDefault="001C4A11" w:rsidP="00451C39">
      <w:pPr>
        <w:pStyle w:val="aa"/>
        <w:spacing w:before="0" w:beforeAutospacing="0" w:after="0" w:afterAutospacing="0" w:line="300" w:lineRule="auto"/>
        <w:ind w:firstLine="709"/>
        <w:contextualSpacing/>
        <w:jc w:val="both"/>
        <w:rPr>
          <w:sz w:val="28"/>
          <w:szCs w:val="28"/>
          <w:lang w:val="uk-UA"/>
        </w:rPr>
      </w:pPr>
      <w:r w:rsidRPr="009260B9">
        <w:rPr>
          <w:sz w:val="28"/>
          <w:szCs w:val="28"/>
          <w:lang w:val="uk-UA"/>
        </w:rPr>
        <w:t>Результатами практичного впровадження завдань Програми стане:</w:t>
      </w:r>
    </w:p>
    <w:p w14:paraId="3F8B23F5" w14:textId="1F771478" w:rsidR="001C4A11" w:rsidRPr="009260B9" w:rsidRDefault="001C4A11" w:rsidP="00451C39">
      <w:pPr>
        <w:pStyle w:val="aa"/>
        <w:tabs>
          <w:tab w:val="left" w:pos="1134"/>
        </w:tabs>
        <w:spacing w:before="0" w:beforeAutospacing="0" w:after="0" w:afterAutospacing="0" w:line="300" w:lineRule="auto"/>
        <w:ind w:firstLine="709"/>
        <w:contextualSpacing/>
        <w:jc w:val="both"/>
        <w:rPr>
          <w:sz w:val="28"/>
          <w:szCs w:val="28"/>
          <w:lang w:val="uk-UA"/>
        </w:rPr>
      </w:pPr>
      <w:r w:rsidRPr="009260B9">
        <w:rPr>
          <w:sz w:val="28"/>
          <w:szCs w:val="28"/>
          <w:lang w:val="uk-UA"/>
        </w:rPr>
        <w:t>перехід технологій управлінської діяльності на сучасний рівень;</w:t>
      </w:r>
    </w:p>
    <w:p w14:paraId="57EF41D9" w14:textId="0832917A" w:rsidR="001C4A11" w:rsidRPr="009260B9" w:rsidRDefault="001C4A11" w:rsidP="00451C39">
      <w:pPr>
        <w:pStyle w:val="aa"/>
        <w:tabs>
          <w:tab w:val="left" w:pos="1134"/>
        </w:tabs>
        <w:spacing w:before="0" w:beforeAutospacing="0" w:after="0" w:afterAutospacing="0" w:line="300" w:lineRule="auto"/>
        <w:ind w:firstLine="709"/>
        <w:contextualSpacing/>
        <w:jc w:val="both"/>
        <w:rPr>
          <w:sz w:val="28"/>
          <w:szCs w:val="28"/>
          <w:lang w:val="uk-UA"/>
        </w:rPr>
      </w:pPr>
      <w:r w:rsidRPr="009260B9">
        <w:rPr>
          <w:sz w:val="28"/>
          <w:szCs w:val="28"/>
          <w:lang w:val="uk-UA"/>
        </w:rPr>
        <w:t>подальший розвиток комунікаційного середовища регіону. У результаті виконання заходів Програми усі райдержадміністрації, будуть підключені захищеними каналами до корпоративної мережі області, що дасть можливість забезпечити їх у повному обсязі СЕДО і доступом до інших сервісів, підключення їх до системи регіональних інформаційних ресурсів та інше;</w:t>
      </w:r>
    </w:p>
    <w:p w14:paraId="10BE057D" w14:textId="0A1D1335" w:rsidR="001C4A11" w:rsidRPr="009260B9" w:rsidRDefault="001C4A11" w:rsidP="00451C39">
      <w:pPr>
        <w:pStyle w:val="aa"/>
        <w:tabs>
          <w:tab w:val="left" w:pos="1134"/>
        </w:tabs>
        <w:spacing w:before="0" w:beforeAutospacing="0" w:after="0" w:afterAutospacing="0" w:line="300" w:lineRule="auto"/>
        <w:ind w:firstLine="709"/>
        <w:contextualSpacing/>
        <w:jc w:val="both"/>
        <w:rPr>
          <w:sz w:val="28"/>
          <w:szCs w:val="28"/>
          <w:lang w:val="uk-UA"/>
        </w:rPr>
      </w:pPr>
      <w:r w:rsidRPr="009260B9">
        <w:rPr>
          <w:sz w:val="28"/>
          <w:szCs w:val="28"/>
          <w:lang w:val="uk-UA"/>
        </w:rPr>
        <w:t xml:space="preserve">підвищення оперативності та ефективності прийняття управлінських рішень керівництвом облдержадміністрації та райдержадміністрацій, забезпечення доступу спеціалістів органів виконавчої влади й органів місцевого самоврядування до інформаційних </w:t>
      </w:r>
      <w:r w:rsidR="00B558E2" w:rsidRPr="009260B9">
        <w:rPr>
          <w:sz w:val="28"/>
          <w:szCs w:val="28"/>
          <w:lang w:val="uk-UA"/>
        </w:rPr>
        <w:t>ресурсів облд</w:t>
      </w:r>
      <w:r w:rsidR="009260B9" w:rsidRPr="009260B9">
        <w:rPr>
          <w:sz w:val="28"/>
          <w:szCs w:val="28"/>
          <w:lang w:val="uk-UA"/>
        </w:rPr>
        <w:t>е</w:t>
      </w:r>
      <w:r w:rsidR="00B558E2" w:rsidRPr="009260B9">
        <w:rPr>
          <w:sz w:val="28"/>
          <w:szCs w:val="28"/>
          <w:lang w:val="uk-UA"/>
        </w:rPr>
        <w:t>ржадміністрації</w:t>
      </w:r>
      <w:r w:rsidR="00007E0A" w:rsidRPr="009260B9">
        <w:rPr>
          <w:sz w:val="28"/>
          <w:szCs w:val="28"/>
          <w:lang w:val="uk-UA"/>
        </w:rPr>
        <w:t>;</w:t>
      </w:r>
    </w:p>
    <w:p w14:paraId="64E55636" w14:textId="610DB849" w:rsidR="001C4A11" w:rsidRPr="009260B9" w:rsidRDefault="001C4A11" w:rsidP="00451C39">
      <w:pPr>
        <w:pStyle w:val="aa"/>
        <w:tabs>
          <w:tab w:val="left" w:pos="1134"/>
        </w:tabs>
        <w:spacing w:before="0" w:beforeAutospacing="0" w:after="0" w:afterAutospacing="0" w:line="300" w:lineRule="auto"/>
        <w:ind w:firstLine="709"/>
        <w:contextualSpacing/>
        <w:jc w:val="both"/>
        <w:rPr>
          <w:sz w:val="28"/>
          <w:szCs w:val="28"/>
          <w:lang w:val="uk-UA"/>
        </w:rPr>
      </w:pPr>
      <w:r w:rsidRPr="009260B9">
        <w:rPr>
          <w:sz w:val="28"/>
          <w:szCs w:val="28"/>
          <w:lang w:val="uk-UA"/>
        </w:rPr>
        <w:t>забезпечення виконання норм Закону України «Про електронні документи та електронний документообіг» (зі змінами) в органах виконавчої влади та органах місцевого самоврядування області. Розвиток системи електронного документообігу та електронного цифрового підпису в усіх структурних підрозділах облдержадміністрації, обласної ради, районних радах та райдержадміністраціях, органах місцевого самоврядування області;</w:t>
      </w:r>
    </w:p>
    <w:p w14:paraId="0B7F2F76" w14:textId="50A4A267" w:rsidR="001C4A11" w:rsidRPr="009260B9" w:rsidRDefault="001C4A11" w:rsidP="00451C39">
      <w:pPr>
        <w:pStyle w:val="aa"/>
        <w:tabs>
          <w:tab w:val="left" w:pos="1134"/>
        </w:tabs>
        <w:spacing w:before="0" w:beforeAutospacing="0" w:after="0" w:afterAutospacing="0" w:line="300" w:lineRule="auto"/>
        <w:ind w:firstLine="709"/>
        <w:contextualSpacing/>
        <w:jc w:val="both"/>
        <w:rPr>
          <w:sz w:val="28"/>
          <w:szCs w:val="28"/>
          <w:lang w:val="uk-UA"/>
        </w:rPr>
      </w:pPr>
      <w:r w:rsidRPr="009260B9">
        <w:rPr>
          <w:sz w:val="28"/>
          <w:szCs w:val="28"/>
          <w:lang w:val="uk-UA"/>
        </w:rPr>
        <w:t>удосконалення організаційного, нормативно-правового забезпечення у сфері інформатизації;</w:t>
      </w:r>
    </w:p>
    <w:p w14:paraId="294C7FFC" w14:textId="7F828A8F" w:rsidR="001C4A11" w:rsidRPr="009260B9" w:rsidRDefault="001C4A11" w:rsidP="00451C39">
      <w:pPr>
        <w:pStyle w:val="aa"/>
        <w:tabs>
          <w:tab w:val="left" w:pos="1134"/>
        </w:tabs>
        <w:spacing w:before="0" w:beforeAutospacing="0" w:after="0" w:afterAutospacing="0" w:line="300" w:lineRule="auto"/>
        <w:ind w:firstLine="709"/>
        <w:contextualSpacing/>
        <w:jc w:val="both"/>
        <w:rPr>
          <w:sz w:val="28"/>
          <w:szCs w:val="28"/>
          <w:lang w:val="uk-UA"/>
        </w:rPr>
      </w:pPr>
      <w:r w:rsidRPr="009260B9">
        <w:rPr>
          <w:sz w:val="28"/>
          <w:szCs w:val="28"/>
          <w:lang w:val="uk-UA"/>
        </w:rPr>
        <w:t>створення сучасної мультисервісної інформаційно-комунікаційної системи органів виконавчої влади та органів місцевого самоврядування  області;</w:t>
      </w:r>
    </w:p>
    <w:p w14:paraId="76D6B046" w14:textId="1CA81705" w:rsidR="001C4A11" w:rsidRPr="009260B9" w:rsidRDefault="001C4A11" w:rsidP="00451C39">
      <w:pPr>
        <w:pStyle w:val="aa"/>
        <w:tabs>
          <w:tab w:val="left" w:pos="1134"/>
        </w:tabs>
        <w:spacing w:before="0" w:beforeAutospacing="0" w:after="0" w:afterAutospacing="0" w:line="300" w:lineRule="auto"/>
        <w:ind w:firstLine="709"/>
        <w:contextualSpacing/>
        <w:jc w:val="both"/>
        <w:rPr>
          <w:sz w:val="28"/>
          <w:szCs w:val="28"/>
          <w:lang w:val="uk-UA"/>
        </w:rPr>
      </w:pPr>
      <w:r w:rsidRPr="009260B9">
        <w:rPr>
          <w:sz w:val="28"/>
          <w:szCs w:val="28"/>
          <w:lang w:val="uk-UA"/>
        </w:rPr>
        <w:t>створення необхідної інфраструктури для впровадження регіональної складової електронної інформаційної системи «Електронний Уряд»;</w:t>
      </w:r>
    </w:p>
    <w:p w14:paraId="25356372" w14:textId="40B55534" w:rsidR="001C4A11" w:rsidRPr="009260B9" w:rsidRDefault="001C4A11" w:rsidP="00451C39">
      <w:pPr>
        <w:pStyle w:val="aa"/>
        <w:tabs>
          <w:tab w:val="left" w:pos="1134"/>
        </w:tabs>
        <w:spacing w:before="0" w:beforeAutospacing="0" w:after="0" w:afterAutospacing="0" w:line="300" w:lineRule="auto"/>
        <w:ind w:firstLine="709"/>
        <w:contextualSpacing/>
        <w:jc w:val="both"/>
        <w:rPr>
          <w:sz w:val="28"/>
          <w:szCs w:val="28"/>
          <w:lang w:val="uk-UA"/>
        </w:rPr>
      </w:pPr>
      <w:r w:rsidRPr="009260B9">
        <w:rPr>
          <w:sz w:val="28"/>
          <w:szCs w:val="28"/>
          <w:lang w:val="uk-UA"/>
        </w:rPr>
        <w:t>створення умов для розвитку єдиної системи електронного документообігу з використанням електронного цифрового підпису в органах виконавчої влади та органах місцевого самоврядування  області;</w:t>
      </w:r>
    </w:p>
    <w:p w14:paraId="7020BE13" w14:textId="15D975E8" w:rsidR="001C4A11" w:rsidRPr="009260B9" w:rsidRDefault="001C4A11" w:rsidP="00451C39">
      <w:pPr>
        <w:pStyle w:val="aa"/>
        <w:tabs>
          <w:tab w:val="left" w:pos="1134"/>
        </w:tabs>
        <w:spacing w:before="0" w:beforeAutospacing="0" w:after="0" w:afterAutospacing="0" w:line="300" w:lineRule="auto"/>
        <w:ind w:firstLine="709"/>
        <w:contextualSpacing/>
        <w:jc w:val="both"/>
        <w:rPr>
          <w:sz w:val="28"/>
          <w:szCs w:val="28"/>
          <w:lang w:val="uk-UA"/>
        </w:rPr>
      </w:pPr>
      <w:r w:rsidRPr="009260B9">
        <w:rPr>
          <w:sz w:val="28"/>
          <w:szCs w:val="28"/>
          <w:lang w:val="uk-UA"/>
        </w:rPr>
        <w:t>дотримання вимог законодавства у сфері інтелектуальної власності;</w:t>
      </w:r>
    </w:p>
    <w:p w14:paraId="3328E3FA" w14:textId="617606CD" w:rsidR="001C4A11" w:rsidRPr="009260B9" w:rsidRDefault="001C4A11" w:rsidP="00451C39">
      <w:pPr>
        <w:pStyle w:val="aa"/>
        <w:tabs>
          <w:tab w:val="left" w:pos="1134"/>
        </w:tabs>
        <w:spacing w:before="0" w:beforeAutospacing="0" w:after="0" w:afterAutospacing="0" w:line="300" w:lineRule="auto"/>
        <w:ind w:firstLine="709"/>
        <w:contextualSpacing/>
        <w:jc w:val="both"/>
        <w:rPr>
          <w:sz w:val="28"/>
          <w:szCs w:val="28"/>
          <w:lang w:val="uk-UA"/>
        </w:rPr>
      </w:pPr>
      <w:r w:rsidRPr="009260B9">
        <w:rPr>
          <w:sz w:val="28"/>
          <w:szCs w:val="28"/>
          <w:lang w:val="uk-UA"/>
        </w:rPr>
        <w:t>підвищення кваліфікаційного рівня управлінського персоналу в сфері застосування інформаційно-комунікаційних технологій;</w:t>
      </w:r>
    </w:p>
    <w:p w14:paraId="42BEB813" w14:textId="4E0A9758" w:rsidR="001C4A11" w:rsidRPr="009260B9" w:rsidRDefault="001C4A11" w:rsidP="00451C39">
      <w:pPr>
        <w:pStyle w:val="aa"/>
        <w:tabs>
          <w:tab w:val="left" w:pos="1134"/>
        </w:tabs>
        <w:spacing w:before="0" w:beforeAutospacing="0" w:after="0" w:afterAutospacing="0" w:line="300" w:lineRule="auto"/>
        <w:ind w:firstLine="709"/>
        <w:contextualSpacing/>
        <w:jc w:val="both"/>
        <w:rPr>
          <w:sz w:val="28"/>
          <w:szCs w:val="28"/>
          <w:lang w:val="uk-UA"/>
        </w:rPr>
      </w:pPr>
      <w:r w:rsidRPr="009260B9">
        <w:rPr>
          <w:sz w:val="28"/>
          <w:szCs w:val="28"/>
          <w:lang w:val="uk-UA"/>
        </w:rPr>
        <w:t>забезпечення безперебійного функціонування інформаційно-комунікаційної системи та існуючих інформаційних систем області;</w:t>
      </w:r>
    </w:p>
    <w:p w14:paraId="29A88AF8" w14:textId="075CED81" w:rsidR="001C4A11" w:rsidRPr="009260B9" w:rsidRDefault="001C4A11" w:rsidP="00451C39">
      <w:pPr>
        <w:pStyle w:val="aa"/>
        <w:tabs>
          <w:tab w:val="left" w:pos="1134"/>
        </w:tabs>
        <w:spacing w:before="0" w:beforeAutospacing="0" w:after="0" w:afterAutospacing="0" w:line="300" w:lineRule="auto"/>
        <w:ind w:firstLine="709"/>
        <w:contextualSpacing/>
        <w:jc w:val="both"/>
        <w:rPr>
          <w:sz w:val="28"/>
          <w:szCs w:val="28"/>
          <w:lang w:val="uk-UA"/>
        </w:rPr>
      </w:pPr>
      <w:r w:rsidRPr="009260B9">
        <w:rPr>
          <w:sz w:val="28"/>
          <w:szCs w:val="28"/>
          <w:lang w:val="uk-UA"/>
        </w:rPr>
        <w:t>забезпечення безперебійного та безаварійного функціонування сучасної системи регіональних інформаційних ресурсів, захищеного вузлу мережі Інтернет, корпоративної пошти області, захищеного комунікаційного центру області, корпо</w:t>
      </w:r>
      <w:r w:rsidR="004E68C0" w:rsidRPr="009260B9">
        <w:rPr>
          <w:sz w:val="28"/>
          <w:szCs w:val="28"/>
          <w:lang w:val="uk-UA"/>
        </w:rPr>
        <w:t>3</w:t>
      </w:r>
      <w:r w:rsidRPr="009260B9">
        <w:rPr>
          <w:sz w:val="28"/>
          <w:szCs w:val="28"/>
          <w:lang w:val="uk-UA"/>
        </w:rPr>
        <w:t>ративної мережі області, локальних мереж структурних підрозділів облдержадміністрації</w:t>
      </w:r>
      <w:r w:rsidR="001070BB" w:rsidRPr="009260B9">
        <w:rPr>
          <w:sz w:val="28"/>
          <w:szCs w:val="28"/>
          <w:lang w:val="uk-UA"/>
        </w:rPr>
        <w:t>.</w:t>
      </w:r>
    </w:p>
    <w:p w14:paraId="15E40113" w14:textId="6709E57B" w:rsidR="007E50C6" w:rsidRPr="009260B9" w:rsidRDefault="007E50C6" w:rsidP="00451C39">
      <w:pPr>
        <w:pStyle w:val="aa"/>
        <w:tabs>
          <w:tab w:val="left" w:pos="1134"/>
        </w:tabs>
        <w:spacing w:before="0" w:beforeAutospacing="0" w:after="0" w:afterAutospacing="0" w:line="300" w:lineRule="auto"/>
        <w:ind w:firstLine="709"/>
        <w:contextualSpacing/>
        <w:jc w:val="both"/>
        <w:rPr>
          <w:sz w:val="28"/>
          <w:szCs w:val="28"/>
          <w:lang w:val="uk-UA"/>
        </w:rPr>
      </w:pPr>
    </w:p>
    <w:p w14:paraId="6C0A01B7" w14:textId="77777777" w:rsidR="00F32D3E" w:rsidRDefault="00F32D3E" w:rsidP="00451C39">
      <w:pPr>
        <w:pStyle w:val="aa"/>
        <w:tabs>
          <w:tab w:val="left" w:pos="1134"/>
        </w:tabs>
        <w:spacing w:before="0" w:beforeAutospacing="0" w:after="0" w:afterAutospacing="0" w:line="300" w:lineRule="auto"/>
        <w:ind w:firstLine="709"/>
        <w:contextualSpacing/>
        <w:jc w:val="center"/>
        <w:rPr>
          <w:sz w:val="28"/>
          <w:szCs w:val="28"/>
          <w:lang w:val="uk-UA"/>
        </w:rPr>
      </w:pPr>
    </w:p>
    <w:p w14:paraId="5DD440F2" w14:textId="13101BDF" w:rsidR="00EA2871" w:rsidRPr="009260B9" w:rsidRDefault="00EA2871" w:rsidP="00451C39">
      <w:pPr>
        <w:pStyle w:val="aa"/>
        <w:tabs>
          <w:tab w:val="left" w:pos="1134"/>
        </w:tabs>
        <w:spacing w:before="0" w:beforeAutospacing="0" w:after="0" w:afterAutospacing="0" w:line="300" w:lineRule="auto"/>
        <w:ind w:firstLine="709"/>
        <w:contextualSpacing/>
        <w:jc w:val="center"/>
        <w:rPr>
          <w:sz w:val="28"/>
          <w:szCs w:val="28"/>
          <w:lang w:val="uk-UA"/>
        </w:rPr>
      </w:pPr>
      <w:r w:rsidRPr="009260B9">
        <w:rPr>
          <w:sz w:val="28"/>
          <w:szCs w:val="28"/>
          <w:lang w:val="uk-UA"/>
        </w:rPr>
        <w:t xml:space="preserve">Показники продукту </w:t>
      </w:r>
      <w:r w:rsidR="00625413">
        <w:rPr>
          <w:sz w:val="28"/>
          <w:szCs w:val="28"/>
          <w:lang w:val="uk-UA"/>
        </w:rPr>
        <w:t>П</w:t>
      </w:r>
      <w:r w:rsidRPr="009260B9">
        <w:rPr>
          <w:sz w:val="28"/>
          <w:szCs w:val="28"/>
          <w:lang w:val="uk-UA"/>
        </w:rPr>
        <w:t>рограми</w:t>
      </w:r>
    </w:p>
    <w:tbl>
      <w:tblPr>
        <w:tblStyle w:val="ab"/>
        <w:tblW w:w="9639" w:type="dxa"/>
        <w:tblInd w:w="-5" w:type="dxa"/>
        <w:tblLayout w:type="fixed"/>
        <w:tblLook w:val="04A0" w:firstRow="1" w:lastRow="0" w:firstColumn="1" w:lastColumn="0" w:noHBand="0" w:noVBand="1"/>
      </w:tblPr>
      <w:tblGrid>
        <w:gridCol w:w="710"/>
        <w:gridCol w:w="3118"/>
        <w:gridCol w:w="1134"/>
        <w:gridCol w:w="1191"/>
        <w:gridCol w:w="696"/>
        <w:gridCol w:w="696"/>
        <w:gridCol w:w="940"/>
        <w:gridCol w:w="1154"/>
      </w:tblGrid>
      <w:tr w:rsidR="00EA2871" w:rsidRPr="003928CD" w14:paraId="7315624C" w14:textId="77777777" w:rsidTr="001B4DB5">
        <w:trPr>
          <w:trHeight w:val="365"/>
        </w:trPr>
        <w:tc>
          <w:tcPr>
            <w:tcW w:w="710" w:type="dxa"/>
            <w:vMerge w:val="restart"/>
            <w:tcBorders>
              <w:top w:val="single" w:sz="4" w:space="0" w:color="auto"/>
              <w:left w:val="single" w:sz="4" w:space="0" w:color="auto"/>
              <w:bottom w:val="single" w:sz="4" w:space="0" w:color="auto"/>
              <w:right w:val="single" w:sz="4" w:space="0" w:color="auto"/>
            </w:tcBorders>
            <w:hideMark/>
          </w:tcPr>
          <w:p w14:paraId="32CC7309" w14:textId="77777777" w:rsidR="00EA2871" w:rsidRPr="003928CD" w:rsidRDefault="00EA2871" w:rsidP="00F32D3E">
            <w:pPr>
              <w:tabs>
                <w:tab w:val="left" w:pos="3150"/>
              </w:tabs>
              <w:jc w:val="center"/>
              <w:rPr>
                <w:sz w:val="26"/>
                <w:szCs w:val="26"/>
              </w:rPr>
            </w:pPr>
            <w:r w:rsidRPr="003928CD">
              <w:rPr>
                <w:sz w:val="26"/>
                <w:szCs w:val="26"/>
              </w:rPr>
              <w:t>№</w:t>
            </w:r>
          </w:p>
          <w:p w14:paraId="6865E20E" w14:textId="77777777" w:rsidR="00EA2871" w:rsidRPr="003928CD" w:rsidRDefault="00EA2871" w:rsidP="00F32D3E">
            <w:pPr>
              <w:tabs>
                <w:tab w:val="left" w:pos="3150"/>
              </w:tabs>
              <w:jc w:val="center"/>
              <w:rPr>
                <w:sz w:val="26"/>
                <w:szCs w:val="26"/>
              </w:rPr>
            </w:pPr>
            <w:r w:rsidRPr="003928CD">
              <w:rPr>
                <w:sz w:val="26"/>
                <w:szCs w:val="26"/>
              </w:rPr>
              <w:t>з/п</w:t>
            </w:r>
          </w:p>
        </w:tc>
        <w:tc>
          <w:tcPr>
            <w:tcW w:w="3118" w:type="dxa"/>
            <w:vMerge w:val="restart"/>
            <w:tcBorders>
              <w:top w:val="single" w:sz="4" w:space="0" w:color="auto"/>
              <w:left w:val="single" w:sz="4" w:space="0" w:color="auto"/>
              <w:bottom w:val="single" w:sz="4" w:space="0" w:color="auto"/>
              <w:right w:val="single" w:sz="4" w:space="0" w:color="auto"/>
            </w:tcBorders>
          </w:tcPr>
          <w:p w14:paraId="279E1F5C" w14:textId="77777777" w:rsidR="00EA2871" w:rsidRPr="003928CD" w:rsidRDefault="00EA2871" w:rsidP="00F32D3E">
            <w:pPr>
              <w:tabs>
                <w:tab w:val="left" w:pos="3150"/>
              </w:tabs>
              <w:jc w:val="center"/>
              <w:rPr>
                <w:sz w:val="26"/>
                <w:szCs w:val="26"/>
              </w:rPr>
            </w:pPr>
          </w:p>
          <w:p w14:paraId="541AA399" w14:textId="77777777" w:rsidR="006177F1" w:rsidRPr="003928CD" w:rsidRDefault="006177F1" w:rsidP="00F32D3E">
            <w:pPr>
              <w:tabs>
                <w:tab w:val="left" w:pos="3150"/>
              </w:tabs>
              <w:jc w:val="center"/>
              <w:rPr>
                <w:sz w:val="26"/>
                <w:szCs w:val="26"/>
              </w:rPr>
            </w:pPr>
          </w:p>
          <w:p w14:paraId="7825D1F4" w14:textId="24185251" w:rsidR="00EA2871" w:rsidRPr="003928CD" w:rsidRDefault="00EA2871" w:rsidP="00F32D3E">
            <w:pPr>
              <w:tabs>
                <w:tab w:val="left" w:pos="3150"/>
              </w:tabs>
              <w:jc w:val="center"/>
              <w:rPr>
                <w:sz w:val="26"/>
                <w:szCs w:val="26"/>
              </w:rPr>
            </w:pPr>
            <w:r w:rsidRPr="003928CD">
              <w:rPr>
                <w:sz w:val="26"/>
                <w:szCs w:val="26"/>
              </w:rPr>
              <w:t>Назва показника</w:t>
            </w:r>
          </w:p>
        </w:tc>
        <w:tc>
          <w:tcPr>
            <w:tcW w:w="1134" w:type="dxa"/>
            <w:vMerge w:val="restart"/>
            <w:tcBorders>
              <w:top w:val="single" w:sz="4" w:space="0" w:color="auto"/>
              <w:left w:val="single" w:sz="4" w:space="0" w:color="auto"/>
              <w:bottom w:val="single" w:sz="4" w:space="0" w:color="auto"/>
              <w:right w:val="single" w:sz="4" w:space="0" w:color="auto"/>
            </w:tcBorders>
          </w:tcPr>
          <w:p w14:paraId="5DF46D0F" w14:textId="77777777" w:rsidR="00EA2871" w:rsidRPr="003928CD" w:rsidRDefault="00EA2871" w:rsidP="00F32D3E">
            <w:pPr>
              <w:tabs>
                <w:tab w:val="left" w:pos="3150"/>
              </w:tabs>
              <w:ind w:left="-818" w:right="-35"/>
              <w:jc w:val="center"/>
              <w:rPr>
                <w:sz w:val="26"/>
                <w:szCs w:val="26"/>
              </w:rPr>
            </w:pPr>
          </w:p>
          <w:p w14:paraId="18C75150" w14:textId="77777777" w:rsidR="006177F1" w:rsidRPr="003928CD" w:rsidRDefault="006177F1" w:rsidP="00F32D3E">
            <w:pPr>
              <w:tabs>
                <w:tab w:val="left" w:pos="3150"/>
              </w:tabs>
              <w:ind w:right="-35"/>
              <w:jc w:val="center"/>
              <w:rPr>
                <w:sz w:val="26"/>
                <w:szCs w:val="26"/>
              </w:rPr>
            </w:pPr>
          </w:p>
          <w:p w14:paraId="0508B630" w14:textId="1D030AF0" w:rsidR="00EA2871" w:rsidRPr="003928CD" w:rsidRDefault="00EA2871" w:rsidP="00F32D3E">
            <w:pPr>
              <w:tabs>
                <w:tab w:val="left" w:pos="3150"/>
              </w:tabs>
              <w:ind w:right="-35"/>
              <w:jc w:val="center"/>
              <w:rPr>
                <w:sz w:val="26"/>
                <w:szCs w:val="26"/>
              </w:rPr>
            </w:pPr>
            <w:r w:rsidRPr="003928CD">
              <w:rPr>
                <w:sz w:val="26"/>
                <w:szCs w:val="26"/>
              </w:rPr>
              <w:t>Одиниця виміру</w:t>
            </w:r>
          </w:p>
        </w:tc>
        <w:tc>
          <w:tcPr>
            <w:tcW w:w="1191" w:type="dxa"/>
            <w:vMerge w:val="restart"/>
            <w:tcBorders>
              <w:top w:val="single" w:sz="4" w:space="0" w:color="auto"/>
              <w:left w:val="single" w:sz="4" w:space="0" w:color="auto"/>
              <w:bottom w:val="single" w:sz="4" w:space="0" w:color="auto"/>
              <w:right w:val="single" w:sz="4" w:space="0" w:color="auto"/>
            </w:tcBorders>
            <w:hideMark/>
          </w:tcPr>
          <w:p w14:paraId="3A420BD5" w14:textId="77777777" w:rsidR="00EA2871" w:rsidRPr="003928CD" w:rsidRDefault="00EA2871" w:rsidP="00F32D3E">
            <w:pPr>
              <w:tabs>
                <w:tab w:val="left" w:pos="3150"/>
              </w:tabs>
              <w:jc w:val="center"/>
              <w:rPr>
                <w:sz w:val="26"/>
                <w:szCs w:val="26"/>
              </w:rPr>
            </w:pPr>
            <w:r w:rsidRPr="003928CD">
              <w:rPr>
                <w:sz w:val="26"/>
                <w:szCs w:val="26"/>
              </w:rPr>
              <w:t>Вихідні дані на початок дії програми</w:t>
            </w:r>
          </w:p>
        </w:tc>
        <w:tc>
          <w:tcPr>
            <w:tcW w:w="2332" w:type="dxa"/>
            <w:gridSpan w:val="3"/>
            <w:tcBorders>
              <w:top w:val="single" w:sz="4" w:space="0" w:color="auto"/>
              <w:left w:val="single" w:sz="4" w:space="0" w:color="auto"/>
              <w:bottom w:val="single" w:sz="4" w:space="0" w:color="auto"/>
              <w:right w:val="single" w:sz="4" w:space="0" w:color="auto"/>
            </w:tcBorders>
            <w:hideMark/>
          </w:tcPr>
          <w:p w14:paraId="12CCAD4B" w14:textId="77777777" w:rsidR="00EA2871" w:rsidRPr="003928CD" w:rsidRDefault="00EA2871" w:rsidP="00F32D3E">
            <w:pPr>
              <w:tabs>
                <w:tab w:val="left" w:pos="3150"/>
              </w:tabs>
              <w:jc w:val="center"/>
              <w:rPr>
                <w:sz w:val="26"/>
                <w:szCs w:val="26"/>
              </w:rPr>
            </w:pPr>
            <w:r w:rsidRPr="003928CD">
              <w:rPr>
                <w:sz w:val="26"/>
                <w:szCs w:val="26"/>
              </w:rPr>
              <w:t>Роки</w:t>
            </w:r>
          </w:p>
        </w:tc>
        <w:tc>
          <w:tcPr>
            <w:tcW w:w="1154" w:type="dxa"/>
            <w:vMerge w:val="restart"/>
            <w:tcBorders>
              <w:top w:val="single" w:sz="4" w:space="0" w:color="auto"/>
              <w:left w:val="single" w:sz="4" w:space="0" w:color="auto"/>
              <w:bottom w:val="single" w:sz="4" w:space="0" w:color="auto"/>
              <w:right w:val="single" w:sz="4" w:space="0" w:color="auto"/>
            </w:tcBorders>
            <w:hideMark/>
          </w:tcPr>
          <w:p w14:paraId="5120D197" w14:textId="77777777" w:rsidR="00EA2871" w:rsidRPr="003928CD" w:rsidRDefault="00EA2871" w:rsidP="00F32D3E">
            <w:pPr>
              <w:tabs>
                <w:tab w:val="left" w:pos="3150"/>
              </w:tabs>
              <w:jc w:val="center"/>
              <w:rPr>
                <w:sz w:val="26"/>
                <w:szCs w:val="26"/>
              </w:rPr>
            </w:pPr>
            <w:r w:rsidRPr="003928CD">
              <w:rPr>
                <w:sz w:val="26"/>
                <w:szCs w:val="26"/>
              </w:rPr>
              <w:t>Всього витрат на виконання програм</w:t>
            </w:r>
          </w:p>
        </w:tc>
      </w:tr>
      <w:tr w:rsidR="00EA2871" w:rsidRPr="003928CD" w14:paraId="5FE0C7F7" w14:textId="77777777" w:rsidTr="001B4DB5">
        <w:tc>
          <w:tcPr>
            <w:tcW w:w="710" w:type="dxa"/>
            <w:vMerge/>
            <w:tcBorders>
              <w:top w:val="single" w:sz="4" w:space="0" w:color="auto"/>
              <w:left w:val="single" w:sz="4" w:space="0" w:color="auto"/>
              <w:bottom w:val="single" w:sz="4" w:space="0" w:color="auto"/>
              <w:right w:val="single" w:sz="4" w:space="0" w:color="auto"/>
            </w:tcBorders>
            <w:vAlign w:val="center"/>
            <w:hideMark/>
          </w:tcPr>
          <w:p w14:paraId="1668F2A6" w14:textId="77777777" w:rsidR="00EA2871" w:rsidRPr="003928CD" w:rsidRDefault="00EA2871" w:rsidP="00F32D3E">
            <w:pPr>
              <w:rPr>
                <w:sz w:val="26"/>
                <w:szCs w:val="2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33199A7" w14:textId="77777777" w:rsidR="00EA2871" w:rsidRPr="003928CD" w:rsidRDefault="00EA2871" w:rsidP="00F32D3E">
            <w:pPr>
              <w:rPr>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E08338" w14:textId="77777777" w:rsidR="00EA2871" w:rsidRPr="003928CD" w:rsidRDefault="00EA2871" w:rsidP="00F32D3E">
            <w:pPr>
              <w:ind w:left="-818" w:right="-35"/>
              <w:rPr>
                <w:sz w:val="26"/>
                <w:szCs w:val="26"/>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14:paraId="3016D63C" w14:textId="77777777" w:rsidR="00EA2871" w:rsidRPr="003928CD" w:rsidRDefault="00EA2871" w:rsidP="00F32D3E">
            <w:pPr>
              <w:rPr>
                <w:sz w:val="26"/>
                <w:szCs w:val="26"/>
              </w:rPr>
            </w:pPr>
          </w:p>
        </w:tc>
        <w:tc>
          <w:tcPr>
            <w:tcW w:w="696" w:type="dxa"/>
            <w:tcBorders>
              <w:top w:val="single" w:sz="4" w:space="0" w:color="auto"/>
              <w:left w:val="single" w:sz="4" w:space="0" w:color="auto"/>
              <w:bottom w:val="single" w:sz="4" w:space="0" w:color="auto"/>
              <w:right w:val="single" w:sz="4" w:space="0" w:color="auto"/>
            </w:tcBorders>
            <w:hideMark/>
          </w:tcPr>
          <w:p w14:paraId="77257BEF" w14:textId="77777777" w:rsidR="00EA2871" w:rsidRPr="003928CD" w:rsidRDefault="00EA2871" w:rsidP="00F32D3E">
            <w:pPr>
              <w:tabs>
                <w:tab w:val="left" w:pos="3150"/>
              </w:tabs>
              <w:jc w:val="center"/>
              <w:rPr>
                <w:sz w:val="24"/>
                <w:szCs w:val="24"/>
              </w:rPr>
            </w:pPr>
            <w:r w:rsidRPr="003928CD">
              <w:rPr>
                <w:sz w:val="24"/>
                <w:szCs w:val="24"/>
              </w:rPr>
              <w:t>2022</w:t>
            </w:r>
          </w:p>
        </w:tc>
        <w:tc>
          <w:tcPr>
            <w:tcW w:w="696" w:type="dxa"/>
            <w:tcBorders>
              <w:top w:val="single" w:sz="4" w:space="0" w:color="auto"/>
              <w:left w:val="single" w:sz="4" w:space="0" w:color="auto"/>
              <w:bottom w:val="single" w:sz="4" w:space="0" w:color="auto"/>
              <w:right w:val="single" w:sz="4" w:space="0" w:color="auto"/>
            </w:tcBorders>
            <w:hideMark/>
          </w:tcPr>
          <w:p w14:paraId="74106C3E" w14:textId="77777777" w:rsidR="00EA2871" w:rsidRPr="003928CD" w:rsidRDefault="00EA2871" w:rsidP="00F32D3E">
            <w:pPr>
              <w:tabs>
                <w:tab w:val="left" w:pos="3150"/>
              </w:tabs>
              <w:jc w:val="center"/>
              <w:rPr>
                <w:sz w:val="24"/>
                <w:szCs w:val="24"/>
              </w:rPr>
            </w:pPr>
            <w:r w:rsidRPr="003928CD">
              <w:rPr>
                <w:sz w:val="24"/>
                <w:szCs w:val="24"/>
              </w:rPr>
              <w:t>2023</w:t>
            </w:r>
          </w:p>
        </w:tc>
        <w:tc>
          <w:tcPr>
            <w:tcW w:w="940" w:type="dxa"/>
            <w:tcBorders>
              <w:top w:val="single" w:sz="4" w:space="0" w:color="auto"/>
              <w:left w:val="single" w:sz="4" w:space="0" w:color="auto"/>
              <w:bottom w:val="single" w:sz="4" w:space="0" w:color="auto"/>
              <w:right w:val="single" w:sz="4" w:space="0" w:color="auto"/>
            </w:tcBorders>
            <w:hideMark/>
          </w:tcPr>
          <w:p w14:paraId="3515806F" w14:textId="77777777" w:rsidR="00EA2871" w:rsidRPr="003928CD" w:rsidRDefault="00EA2871" w:rsidP="00F32D3E">
            <w:pPr>
              <w:tabs>
                <w:tab w:val="left" w:pos="3150"/>
              </w:tabs>
              <w:jc w:val="center"/>
              <w:rPr>
                <w:sz w:val="24"/>
                <w:szCs w:val="24"/>
              </w:rPr>
            </w:pPr>
            <w:r w:rsidRPr="003928CD">
              <w:rPr>
                <w:sz w:val="24"/>
                <w:szCs w:val="24"/>
              </w:rPr>
              <w:t>2024</w:t>
            </w:r>
          </w:p>
        </w:tc>
        <w:tc>
          <w:tcPr>
            <w:tcW w:w="1154" w:type="dxa"/>
            <w:vMerge/>
            <w:tcBorders>
              <w:top w:val="single" w:sz="4" w:space="0" w:color="auto"/>
              <w:left w:val="single" w:sz="4" w:space="0" w:color="auto"/>
              <w:bottom w:val="single" w:sz="4" w:space="0" w:color="auto"/>
              <w:right w:val="single" w:sz="4" w:space="0" w:color="auto"/>
            </w:tcBorders>
            <w:vAlign w:val="center"/>
            <w:hideMark/>
          </w:tcPr>
          <w:p w14:paraId="14ECEA2F" w14:textId="77777777" w:rsidR="00EA2871" w:rsidRPr="003928CD" w:rsidRDefault="00EA2871" w:rsidP="00F32D3E">
            <w:pPr>
              <w:rPr>
                <w:sz w:val="26"/>
                <w:szCs w:val="26"/>
              </w:rPr>
            </w:pPr>
          </w:p>
        </w:tc>
      </w:tr>
      <w:tr w:rsidR="00EA2871" w:rsidRPr="003928CD" w14:paraId="62B92A6D" w14:textId="77777777" w:rsidTr="001B4DB5">
        <w:tc>
          <w:tcPr>
            <w:tcW w:w="710" w:type="dxa"/>
            <w:tcBorders>
              <w:top w:val="single" w:sz="4" w:space="0" w:color="auto"/>
              <w:left w:val="single" w:sz="4" w:space="0" w:color="auto"/>
              <w:bottom w:val="single" w:sz="4" w:space="0" w:color="auto"/>
              <w:right w:val="single" w:sz="4" w:space="0" w:color="auto"/>
            </w:tcBorders>
            <w:hideMark/>
          </w:tcPr>
          <w:p w14:paraId="4D644617" w14:textId="77777777" w:rsidR="00EA2871" w:rsidRPr="003928CD" w:rsidRDefault="00EA2871" w:rsidP="00F32D3E">
            <w:pPr>
              <w:tabs>
                <w:tab w:val="left" w:pos="3150"/>
              </w:tabs>
              <w:jc w:val="center"/>
              <w:rPr>
                <w:b/>
                <w:sz w:val="26"/>
                <w:szCs w:val="26"/>
              </w:rPr>
            </w:pPr>
            <w:r w:rsidRPr="003928CD">
              <w:rPr>
                <w:b/>
                <w:sz w:val="26"/>
                <w:szCs w:val="26"/>
              </w:rPr>
              <w:t>I</w:t>
            </w:r>
          </w:p>
        </w:tc>
        <w:tc>
          <w:tcPr>
            <w:tcW w:w="8929" w:type="dxa"/>
            <w:gridSpan w:val="7"/>
            <w:tcBorders>
              <w:top w:val="single" w:sz="4" w:space="0" w:color="auto"/>
              <w:left w:val="single" w:sz="4" w:space="0" w:color="auto"/>
              <w:bottom w:val="single" w:sz="4" w:space="0" w:color="auto"/>
              <w:right w:val="single" w:sz="4" w:space="0" w:color="auto"/>
            </w:tcBorders>
            <w:hideMark/>
          </w:tcPr>
          <w:p w14:paraId="1AE1C7C2" w14:textId="77777777" w:rsidR="00EA2871" w:rsidRPr="003928CD" w:rsidRDefault="00EA2871" w:rsidP="00F32D3E">
            <w:pPr>
              <w:tabs>
                <w:tab w:val="left" w:pos="3150"/>
              </w:tabs>
              <w:ind w:left="-818" w:right="-35"/>
              <w:jc w:val="center"/>
              <w:rPr>
                <w:sz w:val="26"/>
                <w:szCs w:val="26"/>
              </w:rPr>
            </w:pPr>
            <w:r w:rsidRPr="003928CD">
              <w:rPr>
                <w:sz w:val="26"/>
                <w:szCs w:val="26"/>
              </w:rPr>
              <w:t>Показники продукту програми</w:t>
            </w:r>
          </w:p>
        </w:tc>
      </w:tr>
      <w:tr w:rsidR="00EA2871" w:rsidRPr="003928CD" w14:paraId="28551DD1" w14:textId="77777777" w:rsidTr="001B4DB5">
        <w:tc>
          <w:tcPr>
            <w:tcW w:w="710" w:type="dxa"/>
            <w:tcBorders>
              <w:top w:val="single" w:sz="4" w:space="0" w:color="auto"/>
              <w:left w:val="single" w:sz="4" w:space="0" w:color="auto"/>
              <w:bottom w:val="single" w:sz="4" w:space="0" w:color="auto"/>
              <w:right w:val="single" w:sz="4" w:space="0" w:color="auto"/>
            </w:tcBorders>
            <w:hideMark/>
          </w:tcPr>
          <w:p w14:paraId="749D8657" w14:textId="77777777" w:rsidR="00EA2871" w:rsidRPr="003928CD" w:rsidRDefault="00EA2871" w:rsidP="00F32D3E">
            <w:pPr>
              <w:tabs>
                <w:tab w:val="left" w:pos="3150"/>
              </w:tabs>
              <w:jc w:val="center"/>
              <w:rPr>
                <w:sz w:val="26"/>
                <w:szCs w:val="26"/>
              </w:rPr>
            </w:pPr>
            <w:r w:rsidRPr="003928CD">
              <w:rPr>
                <w:sz w:val="26"/>
                <w:szCs w:val="26"/>
              </w:rPr>
              <w:t>1</w:t>
            </w:r>
          </w:p>
        </w:tc>
        <w:tc>
          <w:tcPr>
            <w:tcW w:w="3118" w:type="dxa"/>
            <w:tcBorders>
              <w:top w:val="single" w:sz="4" w:space="0" w:color="auto"/>
              <w:left w:val="single" w:sz="4" w:space="0" w:color="auto"/>
              <w:bottom w:val="single" w:sz="4" w:space="0" w:color="auto"/>
              <w:right w:val="single" w:sz="4" w:space="0" w:color="auto"/>
            </w:tcBorders>
            <w:vAlign w:val="bottom"/>
            <w:hideMark/>
          </w:tcPr>
          <w:p w14:paraId="5A37A347" w14:textId="02E74194" w:rsidR="00EA2871" w:rsidRPr="003928CD" w:rsidRDefault="00EA2871" w:rsidP="00F32D3E">
            <w:pPr>
              <w:tabs>
                <w:tab w:val="left" w:pos="3150"/>
              </w:tabs>
              <w:rPr>
                <w:sz w:val="26"/>
                <w:szCs w:val="26"/>
              </w:rPr>
            </w:pPr>
            <w:r w:rsidRPr="003928CD">
              <w:rPr>
                <w:sz w:val="26"/>
                <w:szCs w:val="26"/>
              </w:rPr>
              <w:t xml:space="preserve">Побудова локальних обчислювальних мереж </w:t>
            </w:r>
            <w:r w:rsidR="001070BB" w:rsidRPr="003928CD">
              <w:rPr>
                <w:sz w:val="26"/>
                <w:szCs w:val="26"/>
              </w:rPr>
              <w:t>місцевих органів виконавчої влади</w:t>
            </w:r>
          </w:p>
        </w:tc>
        <w:tc>
          <w:tcPr>
            <w:tcW w:w="1134" w:type="dxa"/>
            <w:tcBorders>
              <w:top w:val="single" w:sz="4" w:space="0" w:color="auto"/>
              <w:left w:val="single" w:sz="4" w:space="0" w:color="auto"/>
              <w:bottom w:val="single" w:sz="4" w:space="0" w:color="auto"/>
              <w:right w:val="single" w:sz="4" w:space="0" w:color="auto"/>
            </w:tcBorders>
            <w:hideMark/>
          </w:tcPr>
          <w:p w14:paraId="2C907BEB" w14:textId="77777777" w:rsidR="00461527" w:rsidRPr="003928CD" w:rsidRDefault="00461527" w:rsidP="00F32D3E">
            <w:pPr>
              <w:tabs>
                <w:tab w:val="left" w:pos="3150"/>
              </w:tabs>
              <w:ind w:left="-101" w:right="-35"/>
              <w:jc w:val="center"/>
              <w:rPr>
                <w:sz w:val="26"/>
                <w:szCs w:val="26"/>
              </w:rPr>
            </w:pPr>
          </w:p>
          <w:p w14:paraId="237FB562" w14:textId="4A43F811" w:rsidR="00EA2871" w:rsidRPr="003928CD" w:rsidRDefault="00EA2871" w:rsidP="00F32D3E">
            <w:pPr>
              <w:tabs>
                <w:tab w:val="left" w:pos="3150"/>
              </w:tabs>
              <w:ind w:left="-101" w:right="-35"/>
              <w:jc w:val="center"/>
              <w:rPr>
                <w:sz w:val="26"/>
                <w:szCs w:val="26"/>
              </w:rPr>
            </w:pPr>
            <w:r w:rsidRPr="003928CD">
              <w:rPr>
                <w:sz w:val="26"/>
                <w:szCs w:val="26"/>
              </w:rPr>
              <w:t>Кількість</w:t>
            </w:r>
          </w:p>
        </w:tc>
        <w:tc>
          <w:tcPr>
            <w:tcW w:w="1191" w:type="dxa"/>
            <w:tcBorders>
              <w:top w:val="single" w:sz="4" w:space="0" w:color="auto"/>
              <w:left w:val="single" w:sz="4" w:space="0" w:color="auto"/>
              <w:bottom w:val="single" w:sz="4" w:space="0" w:color="auto"/>
              <w:right w:val="single" w:sz="4" w:space="0" w:color="auto"/>
            </w:tcBorders>
          </w:tcPr>
          <w:p w14:paraId="27CCE593" w14:textId="77777777" w:rsidR="00EA2871" w:rsidRPr="003928CD" w:rsidRDefault="00EA2871" w:rsidP="00F32D3E">
            <w:pPr>
              <w:tabs>
                <w:tab w:val="left" w:pos="3150"/>
              </w:tabs>
              <w:jc w:val="center"/>
              <w:rPr>
                <w:sz w:val="26"/>
                <w:szCs w:val="26"/>
              </w:rPr>
            </w:pPr>
          </w:p>
          <w:p w14:paraId="755E3B3A" w14:textId="7A8FF77D" w:rsidR="006177F1" w:rsidRPr="003928CD" w:rsidRDefault="006177F1" w:rsidP="00F32D3E">
            <w:pPr>
              <w:tabs>
                <w:tab w:val="left" w:pos="3150"/>
              </w:tabs>
              <w:jc w:val="center"/>
              <w:rPr>
                <w:sz w:val="26"/>
                <w:szCs w:val="26"/>
              </w:rPr>
            </w:pPr>
            <w:r w:rsidRPr="003928CD">
              <w:rPr>
                <w:sz w:val="26"/>
                <w:szCs w:val="26"/>
              </w:rPr>
              <w:t>1</w:t>
            </w:r>
          </w:p>
        </w:tc>
        <w:tc>
          <w:tcPr>
            <w:tcW w:w="696" w:type="dxa"/>
            <w:tcBorders>
              <w:top w:val="single" w:sz="4" w:space="0" w:color="auto"/>
              <w:left w:val="single" w:sz="4" w:space="0" w:color="auto"/>
              <w:bottom w:val="single" w:sz="4" w:space="0" w:color="auto"/>
              <w:right w:val="single" w:sz="4" w:space="0" w:color="auto"/>
            </w:tcBorders>
          </w:tcPr>
          <w:p w14:paraId="309F4783" w14:textId="77777777" w:rsidR="00461527" w:rsidRPr="003928CD" w:rsidRDefault="00461527" w:rsidP="00F32D3E">
            <w:pPr>
              <w:tabs>
                <w:tab w:val="left" w:pos="3150"/>
              </w:tabs>
              <w:jc w:val="center"/>
              <w:rPr>
                <w:sz w:val="26"/>
                <w:szCs w:val="26"/>
              </w:rPr>
            </w:pPr>
          </w:p>
          <w:p w14:paraId="3B131CFA" w14:textId="42BB9065" w:rsidR="00EA2871" w:rsidRPr="003928CD" w:rsidRDefault="00461527" w:rsidP="00F32D3E">
            <w:pPr>
              <w:tabs>
                <w:tab w:val="left" w:pos="3150"/>
              </w:tabs>
              <w:jc w:val="center"/>
              <w:rPr>
                <w:sz w:val="26"/>
                <w:szCs w:val="26"/>
              </w:rPr>
            </w:pPr>
            <w:r w:rsidRPr="003928CD">
              <w:rPr>
                <w:sz w:val="26"/>
                <w:szCs w:val="26"/>
              </w:rPr>
              <w:t>4</w:t>
            </w:r>
          </w:p>
        </w:tc>
        <w:tc>
          <w:tcPr>
            <w:tcW w:w="696" w:type="dxa"/>
            <w:tcBorders>
              <w:top w:val="single" w:sz="4" w:space="0" w:color="auto"/>
              <w:left w:val="single" w:sz="4" w:space="0" w:color="auto"/>
              <w:bottom w:val="single" w:sz="4" w:space="0" w:color="auto"/>
              <w:right w:val="single" w:sz="4" w:space="0" w:color="auto"/>
            </w:tcBorders>
          </w:tcPr>
          <w:p w14:paraId="037254FC" w14:textId="77777777" w:rsidR="00461527" w:rsidRPr="003928CD" w:rsidRDefault="00461527" w:rsidP="00F32D3E">
            <w:pPr>
              <w:tabs>
                <w:tab w:val="left" w:pos="3150"/>
              </w:tabs>
              <w:jc w:val="center"/>
              <w:rPr>
                <w:sz w:val="26"/>
                <w:szCs w:val="26"/>
              </w:rPr>
            </w:pPr>
          </w:p>
          <w:p w14:paraId="674B74DD" w14:textId="698737BE" w:rsidR="00EA2871" w:rsidRPr="003928CD" w:rsidRDefault="00461527" w:rsidP="00F32D3E">
            <w:pPr>
              <w:tabs>
                <w:tab w:val="left" w:pos="3150"/>
              </w:tabs>
              <w:jc w:val="center"/>
              <w:rPr>
                <w:sz w:val="26"/>
                <w:szCs w:val="26"/>
              </w:rPr>
            </w:pPr>
            <w:r w:rsidRPr="003928CD">
              <w:rPr>
                <w:sz w:val="26"/>
                <w:szCs w:val="26"/>
              </w:rPr>
              <w:t>4</w:t>
            </w:r>
          </w:p>
        </w:tc>
        <w:tc>
          <w:tcPr>
            <w:tcW w:w="940" w:type="dxa"/>
            <w:tcBorders>
              <w:top w:val="single" w:sz="4" w:space="0" w:color="auto"/>
              <w:left w:val="single" w:sz="4" w:space="0" w:color="auto"/>
              <w:bottom w:val="single" w:sz="4" w:space="0" w:color="auto"/>
              <w:right w:val="single" w:sz="4" w:space="0" w:color="auto"/>
            </w:tcBorders>
          </w:tcPr>
          <w:p w14:paraId="43142402" w14:textId="77777777" w:rsidR="00461527" w:rsidRPr="003928CD" w:rsidRDefault="00461527" w:rsidP="00F32D3E">
            <w:pPr>
              <w:tabs>
                <w:tab w:val="left" w:pos="3150"/>
              </w:tabs>
              <w:jc w:val="center"/>
              <w:rPr>
                <w:sz w:val="26"/>
                <w:szCs w:val="26"/>
              </w:rPr>
            </w:pPr>
          </w:p>
          <w:p w14:paraId="54CF3E84" w14:textId="5432FCAC" w:rsidR="00EA2871" w:rsidRPr="003928CD" w:rsidRDefault="00461527" w:rsidP="00F32D3E">
            <w:pPr>
              <w:tabs>
                <w:tab w:val="left" w:pos="3150"/>
              </w:tabs>
              <w:jc w:val="center"/>
              <w:rPr>
                <w:sz w:val="26"/>
                <w:szCs w:val="26"/>
              </w:rPr>
            </w:pPr>
            <w:r w:rsidRPr="003928CD">
              <w:rPr>
                <w:sz w:val="26"/>
                <w:szCs w:val="26"/>
              </w:rPr>
              <w:t>3</w:t>
            </w:r>
          </w:p>
        </w:tc>
        <w:tc>
          <w:tcPr>
            <w:tcW w:w="1154" w:type="dxa"/>
            <w:tcBorders>
              <w:top w:val="single" w:sz="4" w:space="0" w:color="auto"/>
              <w:left w:val="single" w:sz="4" w:space="0" w:color="auto"/>
              <w:bottom w:val="single" w:sz="4" w:space="0" w:color="auto"/>
              <w:right w:val="single" w:sz="4" w:space="0" w:color="auto"/>
            </w:tcBorders>
          </w:tcPr>
          <w:p w14:paraId="2D9E2DF0" w14:textId="77777777" w:rsidR="00EA2871" w:rsidRPr="003928CD" w:rsidRDefault="00EA2871" w:rsidP="00F32D3E">
            <w:pPr>
              <w:tabs>
                <w:tab w:val="left" w:pos="3150"/>
              </w:tabs>
              <w:jc w:val="center"/>
              <w:rPr>
                <w:sz w:val="26"/>
                <w:szCs w:val="26"/>
              </w:rPr>
            </w:pPr>
          </w:p>
        </w:tc>
      </w:tr>
      <w:tr w:rsidR="00EA2871" w:rsidRPr="003928CD" w14:paraId="4485211D" w14:textId="77777777" w:rsidTr="001B4DB5">
        <w:tc>
          <w:tcPr>
            <w:tcW w:w="710" w:type="dxa"/>
            <w:tcBorders>
              <w:top w:val="single" w:sz="4" w:space="0" w:color="auto"/>
              <w:left w:val="single" w:sz="4" w:space="0" w:color="auto"/>
              <w:bottom w:val="single" w:sz="4" w:space="0" w:color="auto"/>
              <w:right w:val="single" w:sz="4" w:space="0" w:color="auto"/>
            </w:tcBorders>
            <w:hideMark/>
          </w:tcPr>
          <w:p w14:paraId="6465954B" w14:textId="77777777" w:rsidR="00EA2871" w:rsidRPr="003928CD" w:rsidRDefault="00EA2871" w:rsidP="00F32D3E">
            <w:pPr>
              <w:tabs>
                <w:tab w:val="left" w:pos="3150"/>
              </w:tabs>
              <w:jc w:val="center"/>
              <w:rPr>
                <w:sz w:val="26"/>
                <w:szCs w:val="26"/>
              </w:rPr>
            </w:pPr>
            <w:r w:rsidRPr="003928CD">
              <w:rPr>
                <w:sz w:val="26"/>
                <w:szCs w:val="26"/>
              </w:rPr>
              <w:t>2</w:t>
            </w:r>
          </w:p>
        </w:tc>
        <w:tc>
          <w:tcPr>
            <w:tcW w:w="3118" w:type="dxa"/>
            <w:tcBorders>
              <w:top w:val="single" w:sz="4" w:space="0" w:color="auto"/>
              <w:left w:val="single" w:sz="4" w:space="0" w:color="auto"/>
              <w:bottom w:val="single" w:sz="4" w:space="0" w:color="auto"/>
              <w:right w:val="single" w:sz="4" w:space="0" w:color="auto"/>
            </w:tcBorders>
            <w:vAlign w:val="bottom"/>
            <w:hideMark/>
          </w:tcPr>
          <w:p w14:paraId="281D4B32" w14:textId="77777777" w:rsidR="00EA2871" w:rsidRPr="003928CD" w:rsidRDefault="00EA2871" w:rsidP="00F32D3E">
            <w:pPr>
              <w:rPr>
                <w:rStyle w:val="2"/>
                <w:sz w:val="26"/>
                <w:szCs w:val="26"/>
              </w:rPr>
            </w:pPr>
            <w:r w:rsidRPr="003928CD">
              <w:rPr>
                <w:rStyle w:val="2"/>
                <w:sz w:val="26"/>
                <w:szCs w:val="26"/>
              </w:rPr>
              <w:t>Впровадження єдиної системи е-документообігу між облдержадміністрацією, структурними</w:t>
            </w:r>
          </w:p>
          <w:p w14:paraId="06DA74B1" w14:textId="77777777" w:rsidR="00EA2871" w:rsidRPr="003928CD" w:rsidRDefault="00EA2871" w:rsidP="00F32D3E">
            <w:pPr>
              <w:tabs>
                <w:tab w:val="left" w:pos="3150"/>
              </w:tabs>
              <w:rPr>
                <w:sz w:val="26"/>
                <w:szCs w:val="26"/>
              </w:rPr>
            </w:pPr>
            <w:r w:rsidRPr="003928CD">
              <w:rPr>
                <w:rStyle w:val="2"/>
                <w:sz w:val="26"/>
                <w:szCs w:val="26"/>
              </w:rPr>
              <w:t>підрозділами та</w:t>
            </w:r>
            <w:r w:rsidRPr="003928CD">
              <w:rPr>
                <w:sz w:val="26"/>
                <w:szCs w:val="26"/>
              </w:rPr>
              <w:t xml:space="preserve"> </w:t>
            </w:r>
            <w:r w:rsidRPr="003928CD">
              <w:rPr>
                <w:rStyle w:val="2"/>
                <w:sz w:val="26"/>
                <w:szCs w:val="26"/>
              </w:rPr>
              <w:t>райдержадміністраціями</w:t>
            </w:r>
          </w:p>
        </w:tc>
        <w:tc>
          <w:tcPr>
            <w:tcW w:w="1134" w:type="dxa"/>
            <w:tcBorders>
              <w:top w:val="single" w:sz="4" w:space="0" w:color="auto"/>
              <w:left w:val="single" w:sz="4" w:space="0" w:color="auto"/>
              <w:bottom w:val="single" w:sz="4" w:space="0" w:color="auto"/>
              <w:right w:val="single" w:sz="4" w:space="0" w:color="auto"/>
            </w:tcBorders>
            <w:hideMark/>
          </w:tcPr>
          <w:p w14:paraId="5111E553" w14:textId="77777777" w:rsidR="00461527" w:rsidRPr="003928CD" w:rsidRDefault="00461527" w:rsidP="00F32D3E">
            <w:pPr>
              <w:tabs>
                <w:tab w:val="left" w:pos="3150"/>
              </w:tabs>
              <w:ind w:left="-101" w:right="-35"/>
              <w:jc w:val="center"/>
              <w:rPr>
                <w:sz w:val="26"/>
                <w:szCs w:val="26"/>
              </w:rPr>
            </w:pPr>
          </w:p>
          <w:p w14:paraId="6F5B7127" w14:textId="77777777" w:rsidR="00461527" w:rsidRPr="003928CD" w:rsidRDefault="00461527" w:rsidP="00F32D3E">
            <w:pPr>
              <w:tabs>
                <w:tab w:val="left" w:pos="3150"/>
              </w:tabs>
              <w:ind w:left="-101" w:right="-35"/>
              <w:jc w:val="center"/>
              <w:rPr>
                <w:sz w:val="26"/>
                <w:szCs w:val="26"/>
              </w:rPr>
            </w:pPr>
          </w:p>
          <w:p w14:paraId="7DC35940" w14:textId="77777777" w:rsidR="00461527" w:rsidRPr="003928CD" w:rsidRDefault="00461527" w:rsidP="00F32D3E">
            <w:pPr>
              <w:tabs>
                <w:tab w:val="left" w:pos="3150"/>
              </w:tabs>
              <w:ind w:left="-101" w:right="-35"/>
              <w:jc w:val="center"/>
              <w:rPr>
                <w:sz w:val="26"/>
                <w:szCs w:val="26"/>
              </w:rPr>
            </w:pPr>
          </w:p>
          <w:p w14:paraId="05BB4E45" w14:textId="2210E8E5" w:rsidR="00EA2871" w:rsidRPr="003928CD" w:rsidRDefault="00EA2871" w:rsidP="00F32D3E">
            <w:pPr>
              <w:tabs>
                <w:tab w:val="left" w:pos="3150"/>
              </w:tabs>
              <w:ind w:left="-101" w:right="-35"/>
              <w:jc w:val="center"/>
              <w:rPr>
                <w:sz w:val="26"/>
                <w:szCs w:val="26"/>
              </w:rPr>
            </w:pPr>
            <w:r w:rsidRPr="003928CD">
              <w:rPr>
                <w:sz w:val="26"/>
                <w:szCs w:val="26"/>
              </w:rPr>
              <w:t>Кількість</w:t>
            </w:r>
          </w:p>
        </w:tc>
        <w:tc>
          <w:tcPr>
            <w:tcW w:w="1191" w:type="dxa"/>
            <w:tcBorders>
              <w:top w:val="single" w:sz="4" w:space="0" w:color="auto"/>
              <w:left w:val="single" w:sz="4" w:space="0" w:color="auto"/>
              <w:bottom w:val="single" w:sz="4" w:space="0" w:color="auto"/>
              <w:right w:val="single" w:sz="4" w:space="0" w:color="auto"/>
            </w:tcBorders>
          </w:tcPr>
          <w:p w14:paraId="787AFAA9" w14:textId="77777777" w:rsidR="00EA2871" w:rsidRPr="003928CD" w:rsidRDefault="00EA2871" w:rsidP="00F32D3E">
            <w:pPr>
              <w:tabs>
                <w:tab w:val="left" w:pos="3150"/>
              </w:tabs>
              <w:jc w:val="center"/>
              <w:rPr>
                <w:sz w:val="26"/>
                <w:szCs w:val="26"/>
              </w:rPr>
            </w:pPr>
          </w:p>
          <w:p w14:paraId="0E044644" w14:textId="77777777" w:rsidR="006177F1" w:rsidRPr="003928CD" w:rsidRDefault="006177F1" w:rsidP="00F32D3E">
            <w:pPr>
              <w:tabs>
                <w:tab w:val="left" w:pos="3150"/>
              </w:tabs>
              <w:jc w:val="center"/>
              <w:rPr>
                <w:sz w:val="26"/>
                <w:szCs w:val="26"/>
              </w:rPr>
            </w:pPr>
          </w:p>
          <w:p w14:paraId="3A3A2C69" w14:textId="77777777" w:rsidR="006177F1" w:rsidRPr="003928CD" w:rsidRDefault="006177F1" w:rsidP="00F32D3E">
            <w:pPr>
              <w:tabs>
                <w:tab w:val="left" w:pos="3150"/>
              </w:tabs>
              <w:jc w:val="center"/>
              <w:rPr>
                <w:sz w:val="26"/>
                <w:szCs w:val="26"/>
              </w:rPr>
            </w:pPr>
          </w:p>
          <w:p w14:paraId="7DB667BB" w14:textId="64C69128" w:rsidR="006177F1" w:rsidRPr="003928CD" w:rsidRDefault="006177F1" w:rsidP="00F32D3E">
            <w:pPr>
              <w:tabs>
                <w:tab w:val="left" w:pos="3150"/>
              </w:tabs>
              <w:jc w:val="center"/>
              <w:rPr>
                <w:sz w:val="26"/>
                <w:szCs w:val="26"/>
              </w:rPr>
            </w:pPr>
            <w:r w:rsidRPr="003928CD">
              <w:rPr>
                <w:sz w:val="26"/>
                <w:szCs w:val="26"/>
              </w:rPr>
              <w:t>1</w:t>
            </w:r>
          </w:p>
        </w:tc>
        <w:tc>
          <w:tcPr>
            <w:tcW w:w="696" w:type="dxa"/>
            <w:tcBorders>
              <w:top w:val="single" w:sz="4" w:space="0" w:color="auto"/>
              <w:left w:val="single" w:sz="4" w:space="0" w:color="auto"/>
              <w:bottom w:val="single" w:sz="4" w:space="0" w:color="auto"/>
              <w:right w:val="single" w:sz="4" w:space="0" w:color="auto"/>
            </w:tcBorders>
          </w:tcPr>
          <w:p w14:paraId="45C9B72E" w14:textId="77777777" w:rsidR="00461527" w:rsidRPr="003928CD" w:rsidRDefault="00461527" w:rsidP="00F32D3E">
            <w:pPr>
              <w:tabs>
                <w:tab w:val="left" w:pos="3150"/>
              </w:tabs>
              <w:jc w:val="center"/>
              <w:rPr>
                <w:sz w:val="26"/>
                <w:szCs w:val="26"/>
              </w:rPr>
            </w:pPr>
          </w:p>
          <w:p w14:paraId="1DCA413F" w14:textId="77777777" w:rsidR="00461527" w:rsidRPr="003928CD" w:rsidRDefault="00461527" w:rsidP="00F32D3E">
            <w:pPr>
              <w:tabs>
                <w:tab w:val="left" w:pos="3150"/>
              </w:tabs>
              <w:jc w:val="center"/>
              <w:rPr>
                <w:sz w:val="26"/>
                <w:szCs w:val="26"/>
              </w:rPr>
            </w:pPr>
          </w:p>
          <w:p w14:paraId="70871B9C" w14:textId="77777777" w:rsidR="00461527" w:rsidRPr="003928CD" w:rsidRDefault="00461527" w:rsidP="00F32D3E">
            <w:pPr>
              <w:tabs>
                <w:tab w:val="left" w:pos="3150"/>
              </w:tabs>
              <w:jc w:val="center"/>
              <w:rPr>
                <w:sz w:val="26"/>
                <w:szCs w:val="26"/>
              </w:rPr>
            </w:pPr>
          </w:p>
          <w:p w14:paraId="59B679C0" w14:textId="7335C302" w:rsidR="00EA2871" w:rsidRPr="003928CD" w:rsidRDefault="00461527" w:rsidP="00F32D3E">
            <w:pPr>
              <w:tabs>
                <w:tab w:val="left" w:pos="3150"/>
              </w:tabs>
              <w:jc w:val="center"/>
              <w:rPr>
                <w:sz w:val="26"/>
                <w:szCs w:val="26"/>
              </w:rPr>
            </w:pPr>
            <w:r w:rsidRPr="003928CD">
              <w:rPr>
                <w:sz w:val="26"/>
                <w:szCs w:val="26"/>
              </w:rPr>
              <w:t>6</w:t>
            </w:r>
          </w:p>
        </w:tc>
        <w:tc>
          <w:tcPr>
            <w:tcW w:w="696" w:type="dxa"/>
            <w:tcBorders>
              <w:top w:val="single" w:sz="4" w:space="0" w:color="auto"/>
              <w:left w:val="single" w:sz="4" w:space="0" w:color="auto"/>
              <w:bottom w:val="single" w:sz="4" w:space="0" w:color="auto"/>
              <w:right w:val="single" w:sz="4" w:space="0" w:color="auto"/>
            </w:tcBorders>
          </w:tcPr>
          <w:p w14:paraId="19808EF4" w14:textId="77777777" w:rsidR="00461527" w:rsidRPr="003928CD" w:rsidRDefault="00461527" w:rsidP="00F32D3E">
            <w:pPr>
              <w:tabs>
                <w:tab w:val="left" w:pos="3150"/>
              </w:tabs>
              <w:jc w:val="center"/>
              <w:rPr>
                <w:sz w:val="26"/>
                <w:szCs w:val="26"/>
              </w:rPr>
            </w:pPr>
          </w:p>
          <w:p w14:paraId="31666DF0" w14:textId="77777777" w:rsidR="00461527" w:rsidRPr="003928CD" w:rsidRDefault="00461527" w:rsidP="00F32D3E">
            <w:pPr>
              <w:tabs>
                <w:tab w:val="left" w:pos="3150"/>
              </w:tabs>
              <w:jc w:val="center"/>
              <w:rPr>
                <w:sz w:val="26"/>
                <w:szCs w:val="26"/>
              </w:rPr>
            </w:pPr>
          </w:p>
          <w:p w14:paraId="71815094" w14:textId="77777777" w:rsidR="00461527" w:rsidRPr="003928CD" w:rsidRDefault="00461527" w:rsidP="00F32D3E">
            <w:pPr>
              <w:tabs>
                <w:tab w:val="left" w:pos="3150"/>
              </w:tabs>
              <w:jc w:val="center"/>
              <w:rPr>
                <w:sz w:val="26"/>
                <w:szCs w:val="26"/>
              </w:rPr>
            </w:pPr>
          </w:p>
          <w:p w14:paraId="4869AEAA" w14:textId="41944E01" w:rsidR="00EA2871" w:rsidRPr="003928CD" w:rsidRDefault="00461527" w:rsidP="00F32D3E">
            <w:pPr>
              <w:tabs>
                <w:tab w:val="left" w:pos="3150"/>
              </w:tabs>
              <w:jc w:val="center"/>
              <w:rPr>
                <w:sz w:val="26"/>
                <w:szCs w:val="26"/>
              </w:rPr>
            </w:pPr>
            <w:r w:rsidRPr="003928CD">
              <w:rPr>
                <w:sz w:val="26"/>
                <w:szCs w:val="26"/>
              </w:rPr>
              <w:t>6</w:t>
            </w:r>
          </w:p>
        </w:tc>
        <w:tc>
          <w:tcPr>
            <w:tcW w:w="940" w:type="dxa"/>
            <w:tcBorders>
              <w:top w:val="single" w:sz="4" w:space="0" w:color="auto"/>
              <w:left w:val="single" w:sz="4" w:space="0" w:color="auto"/>
              <w:bottom w:val="single" w:sz="4" w:space="0" w:color="auto"/>
              <w:right w:val="single" w:sz="4" w:space="0" w:color="auto"/>
            </w:tcBorders>
          </w:tcPr>
          <w:p w14:paraId="773099F9" w14:textId="77777777" w:rsidR="00461527" w:rsidRPr="003928CD" w:rsidRDefault="00461527" w:rsidP="00F32D3E">
            <w:pPr>
              <w:tabs>
                <w:tab w:val="left" w:pos="3150"/>
              </w:tabs>
              <w:jc w:val="center"/>
              <w:rPr>
                <w:sz w:val="26"/>
                <w:szCs w:val="26"/>
              </w:rPr>
            </w:pPr>
          </w:p>
          <w:p w14:paraId="1241EC85" w14:textId="77777777" w:rsidR="00461527" w:rsidRPr="003928CD" w:rsidRDefault="00461527" w:rsidP="00F32D3E">
            <w:pPr>
              <w:tabs>
                <w:tab w:val="left" w:pos="3150"/>
              </w:tabs>
              <w:jc w:val="center"/>
              <w:rPr>
                <w:sz w:val="26"/>
                <w:szCs w:val="26"/>
              </w:rPr>
            </w:pPr>
          </w:p>
          <w:p w14:paraId="649C12E3" w14:textId="77777777" w:rsidR="00461527" w:rsidRPr="003928CD" w:rsidRDefault="00461527" w:rsidP="00F32D3E">
            <w:pPr>
              <w:tabs>
                <w:tab w:val="left" w:pos="3150"/>
              </w:tabs>
              <w:jc w:val="center"/>
              <w:rPr>
                <w:sz w:val="26"/>
                <w:szCs w:val="26"/>
              </w:rPr>
            </w:pPr>
          </w:p>
          <w:p w14:paraId="195E8986" w14:textId="061B691C" w:rsidR="00EA2871" w:rsidRPr="003928CD" w:rsidRDefault="00461527" w:rsidP="00F32D3E">
            <w:pPr>
              <w:tabs>
                <w:tab w:val="left" w:pos="3150"/>
              </w:tabs>
              <w:jc w:val="center"/>
              <w:rPr>
                <w:sz w:val="26"/>
                <w:szCs w:val="26"/>
              </w:rPr>
            </w:pPr>
            <w:r w:rsidRPr="003928CD">
              <w:rPr>
                <w:sz w:val="26"/>
                <w:szCs w:val="26"/>
              </w:rPr>
              <w:t>6</w:t>
            </w:r>
          </w:p>
        </w:tc>
        <w:tc>
          <w:tcPr>
            <w:tcW w:w="1154" w:type="dxa"/>
            <w:tcBorders>
              <w:top w:val="single" w:sz="4" w:space="0" w:color="auto"/>
              <w:left w:val="single" w:sz="4" w:space="0" w:color="auto"/>
              <w:bottom w:val="single" w:sz="4" w:space="0" w:color="auto"/>
              <w:right w:val="single" w:sz="4" w:space="0" w:color="auto"/>
            </w:tcBorders>
          </w:tcPr>
          <w:p w14:paraId="5ACEA462" w14:textId="77777777" w:rsidR="00EA2871" w:rsidRPr="003928CD" w:rsidRDefault="00EA2871" w:rsidP="00F32D3E">
            <w:pPr>
              <w:tabs>
                <w:tab w:val="left" w:pos="3150"/>
              </w:tabs>
              <w:jc w:val="center"/>
              <w:rPr>
                <w:sz w:val="26"/>
                <w:szCs w:val="26"/>
              </w:rPr>
            </w:pPr>
          </w:p>
        </w:tc>
      </w:tr>
      <w:tr w:rsidR="00EA2871" w:rsidRPr="003928CD" w14:paraId="0B48D005" w14:textId="77777777" w:rsidTr="001B4DB5">
        <w:tc>
          <w:tcPr>
            <w:tcW w:w="710" w:type="dxa"/>
            <w:tcBorders>
              <w:top w:val="single" w:sz="4" w:space="0" w:color="auto"/>
              <w:left w:val="single" w:sz="4" w:space="0" w:color="auto"/>
              <w:bottom w:val="single" w:sz="4" w:space="0" w:color="auto"/>
              <w:right w:val="single" w:sz="4" w:space="0" w:color="auto"/>
            </w:tcBorders>
            <w:hideMark/>
          </w:tcPr>
          <w:p w14:paraId="42542363" w14:textId="77777777" w:rsidR="00EA2871" w:rsidRPr="003928CD" w:rsidRDefault="00EA2871" w:rsidP="00F32D3E">
            <w:pPr>
              <w:tabs>
                <w:tab w:val="left" w:pos="3150"/>
              </w:tabs>
              <w:jc w:val="center"/>
              <w:rPr>
                <w:sz w:val="26"/>
                <w:szCs w:val="26"/>
              </w:rPr>
            </w:pPr>
            <w:r w:rsidRPr="003928CD">
              <w:rPr>
                <w:sz w:val="26"/>
                <w:szCs w:val="26"/>
              </w:rPr>
              <w:t>3</w:t>
            </w:r>
          </w:p>
        </w:tc>
        <w:tc>
          <w:tcPr>
            <w:tcW w:w="3118" w:type="dxa"/>
            <w:tcBorders>
              <w:top w:val="single" w:sz="4" w:space="0" w:color="auto"/>
              <w:left w:val="single" w:sz="4" w:space="0" w:color="auto"/>
              <w:bottom w:val="single" w:sz="4" w:space="0" w:color="auto"/>
              <w:right w:val="single" w:sz="4" w:space="0" w:color="auto"/>
            </w:tcBorders>
            <w:vAlign w:val="bottom"/>
            <w:hideMark/>
          </w:tcPr>
          <w:p w14:paraId="30DE5C3D" w14:textId="77777777" w:rsidR="00EA2871" w:rsidRPr="003928CD" w:rsidRDefault="00EA2871" w:rsidP="00F32D3E">
            <w:pPr>
              <w:rPr>
                <w:rStyle w:val="2"/>
                <w:rFonts w:eastAsiaTheme="minorHAnsi"/>
                <w:sz w:val="26"/>
                <w:szCs w:val="26"/>
              </w:rPr>
            </w:pPr>
            <w:r w:rsidRPr="003928CD">
              <w:rPr>
                <w:rStyle w:val="2"/>
                <w:rFonts w:eastAsiaTheme="minorHAnsi"/>
                <w:sz w:val="26"/>
                <w:szCs w:val="26"/>
              </w:rPr>
              <w:t>Придбання / оновлення автоматизованих систем одержання, обробки та зберігання інформації, облаштування робочих місць державних службовців сучасною комп'ютеризованою технікою та офісним обладнанням.</w:t>
            </w:r>
          </w:p>
        </w:tc>
        <w:tc>
          <w:tcPr>
            <w:tcW w:w="1134" w:type="dxa"/>
            <w:tcBorders>
              <w:top w:val="single" w:sz="4" w:space="0" w:color="auto"/>
              <w:left w:val="single" w:sz="4" w:space="0" w:color="auto"/>
              <w:bottom w:val="single" w:sz="4" w:space="0" w:color="auto"/>
              <w:right w:val="single" w:sz="4" w:space="0" w:color="auto"/>
            </w:tcBorders>
            <w:hideMark/>
          </w:tcPr>
          <w:p w14:paraId="1A50F72F" w14:textId="77777777" w:rsidR="00461527" w:rsidRPr="003928CD" w:rsidRDefault="00461527" w:rsidP="00F32D3E">
            <w:pPr>
              <w:tabs>
                <w:tab w:val="left" w:pos="3150"/>
              </w:tabs>
              <w:ind w:left="-101" w:right="-35"/>
              <w:jc w:val="center"/>
              <w:rPr>
                <w:sz w:val="26"/>
                <w:szCs w:val="26"/>
              </w:rPr>
            </w:pPr>
          </w:p>
          <w:p w14:paraId="1CDE54D0" w14:textId="77777777" w:rsidR="00461527" w:rsidRPr="003928CD" w:rsidRDefault="00461527" w:rsidP="00F32D3E">
            <w:pPr>
              <w:tabs>
                <w:tab w:val="left" w:pos="3150"/>
              </w:tabs>
              <w:ind w:left="-101" w:right="-35"/>
              <w:jc w:val="center"/>
              <w:rPr>
                <w:sz w:val="26"/>
                <w:szCs w:val="26"/>
              </w:rPr>
            </w:pPr>
          </w:p>
          <w:p w14:paraId="7ADF8372" w14:textId="77777777" w:rsidR="00461527" w:rsidRPr="003928CD" w:rsidRDefault="00461527" w:rsidP="00F32D3E">
            <w:pPr>
              <w:tabs>
                <w:tab w:val="left" w:pos="3150"/>
              </w:tabs>
              <w:ind w:left="-101" w:right="-35"/>
              <w:jc w:val="center"/>
              <w:rPr>
                <w:sz w:val="26"/>
                <w:szCs w:val="26"/>
              </w:rPr>
            </w:pPr>
          </w:p>
          <w:p w14:paraId="22CA44BC" w14:textId="77777777" w:rsidR="00461527" w:rsidRPr="003928CD" w:rsidRDefault="00461527" w:rsidP="00F32D3E">
            <w:pPr>
              <w:tabs>
                <w:tab w:val="left" w:pos="3150"/>
              </w:tabs>
              <w:ind w:left="-101" w:right="-35"/>
              <w:jc w:val="center"/>
              <w:rPr>
                <w:sz w:val="26"/>
                <w:szCs w:val="26"/>
              </w:rPr>
            </w:pPr>
          </w:p>
          <w:p w14:paraId="5D8570BE" w14:textId="44BBB3D8" w:rsidR="00EA2871" w:rsidRPr="003928CD" w:rsidRDefault="00EA2871" w:rsidP="00F32D3E">
            <w:pPr>
              <w:tabs>
                <w:tab w:val="left" w:pos="3150"/>
              </w:tabs>
              <w:ind w:left="-101" w:right="-35"/>
              <w:jc w:val="center"/>
              <w:rPr>
                <w:sz w:val="26"/>
                <w:szCs w:val="26"/>
              </w:rPr>
            </w:pPr>
            <w:r w:rsidRPr="003928CD">
              <w:rPr>
                <w:sz w:val="26"/>
                <w:szCs w:val="26"/>
              </w:rPr>
              <w:t xml:space="preserve">Кількість </w:t>
            </w:r>
          </w:p>
        </w:tc>
        <w:tc>
          <w:tcPr>
            <w:tcW w:w="1191" w:type="dxa"/>
            <w:tcBorders>
              <w:top w:val="single" w:sz="4" w:space="0" w:color="auto"/>
              <w:left w:val="single" w:sz="4" w:space="0" w:color="auto"/>
              <w:bottom w:val="single" w:sz="4" w:space="0" w:color="auto"/>
              <w:right w:val="single" w:sz="4" w:space="0" w:color="auto"/>
            </w:tcBorders>
          </w:tcPr>
          <w:p w14:paraId="28A59872" w14:textId="77777777" w:rsidR="00EA2871" w:rsidRDefault="00EA2871" w:rsidP="00F32D3E">
            <w:pPr>
              <w:tabs>
                <w:tab w:val="left" w:pos="3150"/>
              </w:tabs>
              <w:jc w:val="center"/>
              <w:rPr>
                <w:sz w:val="26"/>
                <w:szCs w:val="26"/>
              </w:rPr>
            </w:pPr>
          </w:p>
          <w:p w14:paraId="7500F015" w14:textId="77777777" w:rsidR="003928CD" w:rsidRDefault="003928CD" w:rsidP="00F32D3E">
            <w:pPr>
              <w:tabs>
                <w:tab w:val="left" w:pos="3150"/>
              </w:tabs>
              <w:jc w:val="center"/>
              <w:rPr>
                <w:sz w:val="26"/>
                <w:szCs w:val="26"/>
              </w:rPr>
            </w:pPr>
          </w:p>
          <w:p w14:paraId="729D3355" w14:textId="77777777" w:rsidR="003928CD" w:rsidRDefault="003928CD" w:rsidP="00F32D3E">
            <w:pPr>
              <w:tabs>
                <w:tab w:val="left" w:pos="3150"/>
              </w:tabs>
              <w:jc w:val="center"/>
              <w:rPr>
                <w:sz w:val="26"/>
                <w:szCs w:val="26"/>
              </w:rPr>
            </w:pPr>
          </w:p>
          <w:p w14:paraId="5D52598C" w14:textId="77777777" w:rsidR="003928CD" w:rsidRDefault="003928CD" w:rsidP="00F32D3E">
            <w:pPr>
              <w:tabs>
                <w:tab w:val="left" w:pos="3150"/>
              </w:tabs>
              <w:jc w:val="center"/>
              <w:rPr>
                <w:sz w:val="26"/>
                <w:szCs w:val="26"/>
              </w:rPr>
            </w:pPr>
          </w:p>
          <w:p w14:paraId="2BA44407" w14:textId="77777777" w:rsidR="003928CD" w:rsidRDefault="003928CD" w:rsidP="00F32D3E">
            <w:pPr>
              <w:tabs>
                <w:tab w:val="left" w:pos="3150"/>
              </w:tabs>
              <w:jc w:val="center"/>
              <w:rPr>
                <w:sz w:val="26"/>
                <w:szCs w:val="26"/>
              </w:rPr>
            </w:pPr>
          </w:p>
          <w:p w14:paraId="63430808" w14:textId="749FA5B0" w:rsidR="003928CD" w:rsidRPr="003928CD" w:rsidRDefault="003928CD" w:rsidP="00F32D3E">
            <w:pPr>
              <w:tabs>
                <w:tab w:val="left" w:pos="3150"/>
              </w:tabs>
              <w:jc w:val="center"/>
              <w:rPr>
                <w:sz w:val="26"/>
                <w:szCs w:val="26"/>
              </w:rPr>
            </w:pPr>
            <w:r>
              <w:rPr>
                <w:sz w:val="26"/>
                <w:szCs w:val="26"/>
              </w:rPr>
              <w:t>-</w:t>
            </w:r>
          </w:p>
        </w:tc>
        <w:tc>
          <w:tcPr>
            <w:tcW w:w="696" w:type="dxa"/>
            <w:tcBorders>
              <w:top w:val="single" w:sz="4" w:space="0" w:color="auto"/>
              <w:left w:val="single" w:sz="4" w:space="0" w:color="auto"/>
              <w:bottom w:val="single" w:sz="4" w:space="0" w:color="auto"/>
              <w:right w:val="single" w:sz="4" w:space="0" w:color="auto"/>
            </w:tcBorders>
          </w:tcPr>
          <w:p w14:paraId="0DE73DA3" w14:textId="77777777" w:rsidR="00EA2871" w:rsidRPr="003928CD" w:rsidRDefault="00EA2871" w:rsidP="00F32D3E">
            <w:pPr>
              <w:tabs>
                <w:tab w:val="left" w:pos="3150"/>
              </w:tabs>
              <w:jc w:val="center"/>
              <w:rPr>
                <w:sz w:val="26"/>
                <w:szCs w:val="26"/>
              </w:rPr>
            </w:pPr>
          </w:p>
          <w:p w14:paraId="1E219250" w14:textId="77777777" w:rsidR="00461527" w:rsidRPr="003928CD" w:rsidRDefault="00461527" w:rsidP="00F32D3E">
            <w:pPr>
              <w:tabs>
                <w:tab w:val="left" w:pos="3150"/>
              </w:tabs>
              <w:jc w:val="center"/>
              <w:rPr>
                <w:sz w:val="26"/>
                <w:szCs w:val="26"/>
              </w:rPr>
            </w:pPr>
          </w:p>
          <w:p w14:paraId="007B227A" w14:textId="77777777" w:rsidR="00461527" w:rsidRPr="003928CD" w:rsidRDefault="00461527" w:rsidP="00F32D3E">
            <w:pPr>
              <w:tabs>
                <w:tab w:val="left" w:pos="3150"/>
              </w:tabs>
              <w:jc w:val="center"/>
              <w:rPr>
                <w:sz w:val="26"/>
                <w:szCs w:val="26"/>
              </w:rPr>
            </w:pPr>
          </w:p>
          <w:p w14:paraId="33935A83" w14:textId="77777777" w:rsidR="00461527" w:rsidRPr="003928CD" w:rsidRDefault="00461527" w:rsidP="00F32D3E">
            <w:pPr>
              <w:tabs>
                <w:tab w:val="left" w:pos="3150"/>
              </w:tabs>
              <w:jc w:val="center"/>
              <w:rPr>
                <w:sz w:val="26"/>
                <w:szCs w:val="26"/>
              </w:rPr>
            </w:pPr>
          </w:p>
          <w:p w14:paraId="327CE2AB" w14:textId="77777777" w:rsidR="00461527" w:rsidRPr="003928CD" w:rsidRDefault="00461527" w:rsidP="00F32D3E">
            <w:pPr>
              <w:tabs>
                <w:tab w:val="left" w:pos="3150"/>
              </w:tabs>
              <w:jc w:val="center"/>
              <w:rPr>
                <w:sz w:val="26"/>
                <w:szCs w:val="26"/>
              </w:rPr>
            </w:pPr>
          </w:p>
          <w:p w14:paraId="1D980109" w14:textId="101B7AB0" w:rsidR="00461527" w:rsidRPr="003928CD" w:rsidRDefault="006177F1" w:rsidP="00F32D3E">
            <w:pPr>
              <w:tabs>
                <w:tab w:val="left" w:pos="3150"/>
              </w:tabs>
              <w:jc w:val="center"/>
              <w:rPr>
                <w:sz w:val="26"/>
                <w:szCs w:val="26"/>
              </w:rPr>
            </w:pPr>
            <w:r w:rsidRPr="003928CD">
              <w:rPr>
                <w:sz w:val="26"/>
                <w:szCs w:val="26"/>
              </w:rPr>
              <w:t>1</w:t>
            </w:r>
            <w:r w:rsidR="003928CD">
              <w:rPr>
                <w:sz w:val="26"/>
                <w:szCs w:val="26"/>
              </w:rPr>
              <w:t>00</w:t>
            </w:r>
          </w:p>
        </w:tc>
        <w:tc>
          <w:tcPr>
            <w:tcW w:w="696" w:type="dxa"/>
            <w:tcBorders>
              <w:top w:val="single" w:sz="4" w:space="0" w:color="auto"/>
              <w:left w:val="single" w:sz="4" w:space="0" w:color="auto"/>
              <w:bottom w:val="single" w:sz="4" w:space="0" w:color="auto"/>
              <w:right w:val="single" w:sz="4" w:space="0" w:color="auto"/>
            </w:tcBorders>
          </w:tcPr>
          <w:p w14:paraId="60585FD6" w14:textId="77777777" w:rsidR="006177F1" w:rsidRPr="003928CD" w:rsidRDefault="006177F1" w:rsidP="00F32D3E">
            <w:pPr>
              <w:tabs>
                <w:tab w:val="left" w:pos="3150"/>
              </w:tabs>
              <w:jc w:val="center"/>
              <w:rPr>
                <w:sz w:val="26"/>
                <w:szCs w:val="26"/>
              </w:rPr>
            </w:pPr>
          </w:p>
          <w:p w14:paraId="6A26E3E6" w14:textId="77777777" w:rsidR="006177F1" w:rsidRPr="003928CD" w:rsidRDefault="006177F1" w:rsidP="00F32D3E">
            <w:pPr>
              <w:tabs>
                <w:tab w:val="left" w:pos="3150"/>
              </w:tabs>
              <w:jc w:val="center"/>
              <w:rPr>
                <w:sz w:val="26"/>
                <w:szCs w:val="26"/>
              </w:rPr>
            </w:pPr>
          </w:p>
          <w:p w14:paraId="721D3B0D" w14:textId="77777777" w:rsidR="006177F1" w:rsidRPr="003928CD" w:rsidRDefault="006177F1" w:rsidP="00F32D3E">
            <w:pPr>
              <w:tabs>
                <w:tab w:val="left" w:pos="3150"/>
              </w:tabs>
              <w:jc w:val="center"/>
              <w:rPr>
                <w:sz w:val="26"/>
                <w:szCs w:val="26"/>
              </w:rPr>
            </w:pPr>
          </w:p>
          <w:p w14:paraId="589123EA" w14:textId="77777777" w:rsidR="006177F1" w:rsidRPr="003928CD" w:rsidRDefault="006177F1" w:rsidP="00F32D3E">
            <w:pPr>
              <w:tabs>
                <w:tab w:val="left" w:pos="3150"/>
              </w:tabs>
              <w:jc w:val="center"/>
              <w:rPr>
                <w:sz w:val="26"/>
                <w:szCs w:val="26"/>
              </w:rPr>
            </w:pPr>
          </w:p>
          <w:p w14:paraId="681F5C5A" w14:textId="77777777" w:rsidR="006177F1" w:rsidRPr="003928CD" w:rsidRDefault="006177F1" w:rsidP="00F32D3E">
            <w:pPr>
              <w:tabs>
                <w:tab w:val="left" w:pos="3150"/>
              </w:tabs>
              <w:jc w:val="center"/>
              <w:rPr>
                <w:sz w:val="26"/>
                <w:szCs w:val="26"/>
              </w:rPr>
            </w:pPr>
          </w:p>
          <w:p w14:paraId="6B6C7FD9" w14:textId="1DD93B56" w:rsidR="00EA2871" w:rsidRPr="003928CD" w:rsidRDefault="003928CD" w:rsidP="00F32D3E">
            <w:pPr>
              <w:tabs>
                <w:tab w:val="left" w:pos="3150"/>
              </w:tabs>
              <w:jc w:val="center"/>
              <w:rPr>
                <w:sz w:val="26"/>
                <w:szCs w:val="26"/>
              </w:rPr>
            </w:pPr>
            <w:r>
              <w:rPr>
                <w:sz w:val="26"/>
                <w:szCs w:val="26"/>
              </w:rPr>
              <w:t>100</w:t>
            </w:r>
          </w:p>
        </w:tc>
        <w:tc>
          <w:tcPr>
            <w:tcW w:w="940" w:type="dxa"/>
            <w:tcBorders>
              <w:top w:val="single" w:sz="4" w:space="0" w:color="auto"/>
              <w:left w:val="single" w:sz="4" w:space="0" w:color="auto"/>
              <w:bottom w:val="single" w:sz="4" w:space="0" w:color="auto"/>
              <w:right w:val="single" w:sz="4" w:space="0" w:color="auto"/>
            </w:tcBorders>
          </w:tcPr>
          <w:p w14:paraId="7B9D083C" w14:textId="77777777" w:rsidR="003928CD" w:rsidRDefault="003928CD" w:rsidP="00F32D3E">
            <w:pPr>
              <w:tabs>
                <w:tab w:val="left" w:pos="3150"/>
              </w:tabs>
              <w:jc w:val="center"/>
              <w:rPr>
                <w:sz w:val="26"/>
                <w:szCs w:val="26"/>
              </w:rPr>
            </w:pPr>
          </w:p>
          <w:p w14:paraId="2B98183F" w14:textId="77777777" w:rsidR="003928CD" w:rsidRDefault="003928CD" w:rsidP="00F32D3E">
            <w:pPr>
              <w:tabs>
                <w:tab w:val="left" w:pos="3150"/>
              </w:tabs>
              <w:jc w:val="center"/>
              <w:rPr>
                <w:sz w:val="26"/>
                <w:szCs w:val="26"/>
              </w:rPr>
            </w:pPr>
          </w:p>
          <w:p w14:paraId="2D074F41" w14:textId="77777777" w:rsidR="003928CD" w:rsidRDefault="003928CD" w:rsidP="00F32D3E">
            <w:pPr>
              <w:tabs>
                <w:tab w:val="left" w:pos="3150"/>
              </w:tabs>
              <w:jc w:val="center"/>
              <w:rPr>
                <w:sz w:val="26"/>
                <w:szCs w:val="26"/>
              </w:rPr>
            </w:pPr>
          </w:p>
          <w:p w14:paraId="79E1E2F2" w14:textId="77777777" w:rsidR="003928CD" w:rsidRDefault="003928CD" w:rsidP="00F32D3E">
            <w:pPr>
              <w:tabs>
                <w:tab w:val="left" w:pos="3150"/>
              </w:tabs>
              <w:jc w:val="center"/>
              <w:rPr>
                <w:sz w:val="26"/>
                <w:szCs w:val="26"/>
              </w:rPr>
            </w:pPr>
          </w:p>
          <w:p w14:paraId="5D43F919" w14:textId="77777777" w:rsidR="003928CD" w:rsidRDefault="003928CD" w:rsidP="00F32D3E">
            <w:pPr>
              <w:tabs>
                <w:tab w:val="left" w:pos="3150"/>
              </w:tabs>
              <w:jc w:val="center"/>
              <w:rPr>
                <w:sz w:val="26"/>
                <w:szCs w:val="26"/>
              </w:rPr>
            </w:pPr>
          </w:p>
          <w:p w14:paraId="3C718FE8" w14:textId="69CC4A1C" w:rsidR="00EA2871" w:rsidRPr="003928CD" w:rsidRDefault="003928CD" w:rsidP="00F32D3E">
            <w:pPr>
              <w:tabs>
                <w:tab w:val="left" w:pos="3150"/>
              </w:tabs>
              <w:jc w:val="center"/>
              <w:rPr>
                <w:sz w:val="26"/>
                <w:szCs w:val="26"/>
              </w:rPr>
            </w:pPr>
            <w:r>
              <w:rPr>
                <w:sz w:val="26"/>
                <w:szCs w:val="26"/>
              </w:rPr>
              <w:t>100</w:t>
            </w:r>
          </w:p>
        </w:tc>
        <w:tc>
          <w:tcPr>
            <w:tcW w:w="1154" w:type="dxa"/>
            <w:tcBorders>
              <w:top w:val="single" w:sz="4" w:space="0" w:color="auto"/>
              <w:left w:val="single" w:sz="4" w:space="0" w:color="auto"/>
              <w:bottom w:val="single" w:sz="4" w:space="0" w:color="auto"/>
              <w:right w:val="single" w:sz="4" w:space="0" w:color="auto"/>
            </w:tcBorders>
          </w:tcPr>
          <w:p w14:paraId="6BAA9CA8" w14:textId="77777777" w:rsidR="00EA2871" w:rsidRPr="003928CD" w:rsidRDefault="00EA2871" w:rsidP="00F32D3E">
            <w:pPr>
              <w:tabs>
                <w:tab w:val="left" w:pos="3150"/>
              </w:tabs>
              <w:jc w:val="center"/>
              <w:rPr>
                <w:sz w:val="26"/>
                <w:szCs w:val="26"/>
              </w:rPr>
            </w:pPr>
          </w:p>
        </w:tc>
      </w:tr>
      <w:tr w:rsidR="00EA2871" w:rsidRPr="003928CD" w14:paraId="3F19D0D5" w14:textId="77777777" w:rsidTr="001B4DB5">
        <w:tc>
          <w:tcPr>
            <w:tcW w:w="710" w:type="dxa"/>
            <w:tcBorders>
              <w:top w:val="single" w:sz="4" w:space="0" w:color="auto"/>
              <w:left w:val="single" w:sz="4" w:space="0" w:color="auto"/>
              <w:bottom w:val="single" w:sz="4" w:space="0" w:color="auto"/>
              <w:right w:val="single" w:sz="4" w:space="0" w:color="auto"/>
            </w:tcBorders>
            <w:hideMark/>
          </w:tcPr>
          <w:p w14:paraId="03611461" w14:textId="77777777" w:rsidR="00EA2871" w:rsidRPr="003928CD" w:rsidRDefault="00EA2871" w:rsidP="00F32D3E">
            <w:pPr>
              <w:tabs>
                <w:tab w:val="left" w:pos="3150"/>
              </w:tabs>
              <w:jc w:val="center"/>
              <w:rPr>
                <w:b/>
                <w:sz w:val="26"/>
                <w:szCs w:val="26"/>
              </w:rPr>
            </w:pPr>
            <w:r w:rsidRPr="003928CD">
              <w:rPr>
                <w:b/>
                <w:sz w:val="26"/>
                <w:szCs w:val="26"/>
              </w:rPr>
              <w:t>II</w:t>
            </w:r>
          </w:p>
        </w:tc>
        <w:tc>
          <w:tcPr>
            <w:tcW w:w="8929" w:type="dxa"/>
            <w:gridSpan w:val="7"/>
            <w:tcBorders>
              <w:top w:val="single" w:sz="4" w:space="0" w:color="auto"/>
              <w:left w:val="single" w:sz="4" w:space="0" w:color="auto"/>
              <w:bottom w:val="single" w:sz="4" w:space="0" w:color="auto"/>
              <w:right w:val="single" w:sz="4" w:space="0" w:color="auto"/>
            </w:tcBorders>
            <w:hideMark/>
          </w:tcPr>
          <w:p w14:paraId="3E57886F" w14:textId="1AD4DC0D" w:rsidR="00EA2871" w:rsidRPr="003928CD" w:rsidRDefault="00EA2871" w:rsidP="00F32D3E">
            <w:pPr>
              <w:tabs>
                <w:tab w:val="left" w:pos="3150"/>
              </w:tabs>
              <w:ind w:left="-818" w:right="-35"/>
              <w:jc w:val="center"/>
              <w:rPr>
                <w:sz w:val="26"/>
                <w:szCs w:val="26"/>
              </w:rPr>
            </w:pPr>
            <w:r w:rsidRPr="003928CD">
              <w:rPr>
                <w:sz w:val="26"/>
                <w:szCs w:val="26"/>
              </w:rPr>
              <w:t xml:space="preserve">Показники ефективності </w:t>
            </w:r>
            <w:r w:rsidR="003928CD">
              <w:rPr>
                <w:sz w:val="26"/>
                <w:szCs w:val="26"/>
              </w:rPr>
              <w:t>П</w:t>
            </w:r>
            <w:r w:rsidRPr="003928CD">
              <w:rPr>
                <w:sz w:val="26"/>
                <w:szCs w:val="26"/>
              </w:rPr>
              <w:t>рограми</w:t>
            </w:r>
          </w:p>
        </w:tc>
      </w:tr>
      <w:tr w:rsidR="00EA2871" w:rsidRPr="003928CD" w14:paraId="0AF2C21A" w14:textId="77777777" w:rsidTr="00F32D3E">
        <w:trPr>
          <w:trHeight w:val="1243"/>
        </w:trPr>
        <w:tc>
          <w:tcPr>
            <w:tcW w:w="710" w:type="dxa"/>
            <w:tcBorders>
              <w:top w:val="single" w:sz="4" w:space="0" w:color="auto"/>
              <w:left w:val="single" w:sz="4" w:space="0" w:color="auto"/>
              <w:bottom w:val="single" w:sz="4" w:space="0" w:color="auto"/>
              <w:right w:val="single" w:sz="4" w:space="0" w:color="auto"/>
            </w:tcBorders>
            <w:hideMark/>
          </w:tcPr>
          <w:p w14:paraId="5C6D524B" w14:textId="77777777" w:rsidR="00EA2871" w:rsidRPr="003928CD" w:rsidRDefault="00EA2871" w:rsidP="00F32D3E">
            <w:pPr>
              <w:tabs>
                <w:tab w:val="left" w:pos="3150"/>
              </w:tabs>
              <w:jc w:val="center"/>
              <w:rPr>
                <w:sz w:val="26"/>
                <w:szCs w:val="26"/>
              </w:rPr>
            </w:pPr>
            <w:r w:rsidRPr="003928CD">
              <w:rPr>
                <w:sz w:val="26"/>
                <w:szCs w:val="26"/>
              </w:rPr>
              <w:t>1</w:t>
            </w:r>
          </w:p>
        </w:tc>
        <w:tc>
          <w:tcPr>
            <w:tcW w:w="3118" w:type="dxa"/>
            <w:tcBorders>
              <w:top w:val="single" w:sz="4" w:space="0" w:color="auto"/>
              <w:left w:val="single" w:sz="4" w:space="0" w:color="auto"/>
              <w:bottom w:val="single" w:sz="4" w:space="0" w:color="auto"/>
              <w:right w:val="single" w:sz="4" w:space="0" w:color="auto"/>
            </w:tcBorders>
            <w:hideMark/>
          </w:tcPr>
          <w:p w14:paraId="68FAFC0F" w14:textId="12DC3C72" w:rsidR="00EA2871" w:rsidRPr="003928CD" w:rsidRDefault="00EA2871" w:rsidP="00F32D3E">
            <w:pPr>
              <w:tabs>
                <w:tab w:val="left" w:pos="3150"/>
              </w:tabs>
              <w:rPr>
                <w:sz w:val="26"/>
                <w:szCs w:val="26"/>
              </w:rPr>
            </w:pPr>
            <w:r w:rsidRPr="003928CD">
              <w:rPr>
                <w:rStyle w:val="2"/>
                <w:sz w:val="26"/>
                <w:szCs w:val="26"/>
              </w:rPr>
              <w:t>Придбання засобів інформатизації для</w:t>
            </w:r>
            <w:r w:rsidRPr="003928CD">
              <w:rPr>
                <w:rStyle w:val="2"/>
                <w:rFonts w:eastAsiaTheme="minorHAnsi"/>
                <w:sz w:val="26"/>
                <w:szCs w:val="26"/>
              </w:rPr>
              <w:t xml:space="preserve"> місцевих</w:t>
            </w:r>
            <w:r w:rsidRPr="003928CD">
              <w:rPr>
                <w:rStyle w:val="2"/>
                <w:sz w:val="26"/>
                <w:szCs w:val="26"/>
              </w:rPr>
              <w:t xml:space="preserve"> органів виконавчої влади </w:t>
            </w:r>
          </w:p>
        </w:tc>
        <w:tc>
          <w:tcPr>
            <w:tcW w:w="1134" w:type="dxa"/>
            <w:tcBorders>
              <w:top w:val="single" w:sz="4" w:space="0" w:color="auto"/>
              <w:left w:val="single" w:sz="4" w:space="0" w:color="auto"/>
              <w:bottom w:val="single" w:sz="4" w:space="0" w:color="auto"/>
              <w:right w:val="single" w:sz="4" w:space="0" w:color="auto"/>
            </w:tcBorders>
            <w:hideMark/>
          </w:tcPr>
          <w:p w14:paraId="0998DD14" w14:textId="77777777" w:rsidR="00461527" w:rsidRPr="003928CD" w:rsidRDefault="00461527" w:rsidP="00F32D3E">
            <w:pPr>
              <w:tabs>
                <w:tab w:val="left" w:pos="3150"/>
              </w:tabs>
              <w:ind w:left="-101" w:right="-35"/>
              <w:jc w:val="center"/>
              <w:rPr>
                <w:sz w:val="26"/>
                <w:szCs w:val="26"/>
              </w:rPr>
            </w:pPr>
          </w:p>
          <w:p w14:paraId="7FA4AC1A" w14:textId="3DEEB4BF" w:rsidR="00EA2871" w:rsidRPr="003928CD" w:rsidRDefault="00EA2871" w:rsidP="00F32D3E">
            <w:pPr>
              <w:tabs>
                <w:tab w:val="left" w:pos="3150"/>
              </w:tabs>
              <w:ind w:left="-101" w:right="-35"/>
              <w:jc w:val="center"/>
              <w:rPr>
                <w:sz w:val="26"/>
                <w:szCs w:val="26"/>
              </w:rPr>
            </w:pPr>
            <w:r w:rsidRPr="003928CD">
              <w:rPr>
                <w:sz w:val="26"/>
                <w:szCs w:val="26"/>
              </w:rPr>
              <w:t>Кількість</w:t>
            </w:r>
          </w:p>
        </w:tc>
        <w:tc>
          <w:tcPr>
            <w:tcW w:w="1191" w:type="dxa"/>
            <w:tcBorders>
              <w:top w:val="single" w:sz="4" w:space="0" w:color="auto"/>
              <w:left w:val="single" w:sz="4" w:space="0" w:color="auto"/>
              <w:bottom w:val="single" w:sz="4" w:space="0" w:color="auto"/>
              <w:right w:val="single" w:sz="4" w:space="0" w:color="auto"/>
            </w:tcBorders>
          </w:tcPr>
          <w:p w14:paraId="45797346" w14:textId="77777777" w:rsidR="00EA2871" w:rsidRDefault="00EA2871" w:rsidP="00F32D3E">
            <w:pPr>
              <w:tabs>
                <w:tab w:val="left" w:pos="3150"/>
              </w:tabs>
              <w:jc w:val="center"/>
              <w:rPr>
                <w:sz w:val="26"/>
                <w:szCs w:val="26"/>
              </w:rPr>
            </w:pPr>
          </w:p>
          <w:p w14:paraId="6B6B6DC9" w14:textId="5F481DD1" w:rsidR="003928CD" w:rsidRPr="003928CD" w:rsidRDefault="003928CD" w:rsidP="003928CD">
            <w:pPr>
              <w:jc w:val="center"/>
              <w:rPr>
                <w:sz w:val="26"/>
                <w:szCs w:val="26"/>
              </w:rPr>
            </w:pPr>
            <w:r>
              <w:rPr>
                <w:sz w:val="26"/>
                <w:szCs w:val="26"/>
              </w:rPr>
              <w:t>-</w:t>
            </w:r>
          </w:p>
        </w:tc>
        <w:tc>
          <w:tcPr>
            <w:tcW w:w="696" w:type="dxa"/>
            <w:tcBorders>
              <w:top w:val="single" w:sz="4" w:space="0" w:color="auto"/>
              <w:left w:val="single" w:sz="4" w:space="0" w:color="auto"/>
              <w:bottom w:val="single" w:sz="4" w:space="0" w:color="auto"/>
              <w:right w:val="single" w:sz="4" w:space="0" w:color="auto"/>
            </w:tcBorders>
          </w:tcPr>
          <w:p w14:paraId="38E62674" w14:textId="77777777" w:rsidR="00EA2871" w:rsidRPr="003928CD" w:rsidRDefault="00EA2871" w:rsidP="00F32D3E">
            <w:pPr>
              <w:tabs>
                <w:tab w:val="left" w:pos="3150"/>
              </w:tabs>
              <w:jc w:val="center"/>
              <w:rPr>
                <w:sz w:val="26"/>
                <w:szCs w:val="26"/>
              </w:rPr>
            </w:pPr>
          </w:p>
          <w:p w14:paraId="135F9A1B" w14:textId="2550D9CF" w:rsidR="006177F1" w:rsidRPr="003928CD" w:rsidRDefault="003928CD" w:rsidP="00F32D3E">
            <w:pPr>
              <w:tabs>
                <w:tab w:val="left" w:pos="3150"/>
              </w:tabs>
              <w:jc w:val="center"/>
              <w:rPr>
                <w:sz w:val="26"/>
                <w:szCs w:val="26"/>
              </w:rPr>
            </w:pPr>
            <w:r>
              <w:rPr>
                <w:sz w:val="26"/>
                <w:szCs w:val="26"/>
              </w:rPr>
              <w:t>50</w:t>
            </w:r>
          </w:p>
        </w:tc>
        <w:tc>
          <w:tcPr>
            <w:tcW w:w="696" w:type="dxa"/>
            <w:tcBorders>
              <w:top w:val="single" w:sz="4" w:space="0" w:color="auto"/>
              <w:left w:val="single" w:sz="4" w:space="0" w:color="auto"/>
              <w:bottom w:val="single" w:sz="4" w:space="0" w:color="auto"/>
              <w:right w:val="single" w:sz="4" w:space="0" w:color="auto"/>
            </w:tcBorders>
          </w:tcPr>
          <w:p w14:paraId="41492CF5" w14:textId="77777777" w:rsidR="006177F1" w:rsidRPr="003928CD" w:rsidRDefault="006177F1" w:rsidP="00F32D3E">
            <w:pPr>
              <w:tabs>
                <w:tab w:val="left" w:pos="3150"/>
              </w:tabs>
              <w:jc w:val="center"/>
              <w:rPr>
                <w:sz w:val="26"/>
                <w:szCs w:val="26"/>
              </w:rPr>
            </w:pPr>
          </w:p>
          <w:p w14:paraId="6002B2C3" w14:textId="4B25E5F0" w:rsidR="00EA2871" w:rsidRPr="003928CD" w:rsidRDefault="003928CD" w:rsidP="00F32D3E">
            <w:pPr>
              <w:tabs>
                <w:tab w:val="left" w:pos="3150"/>
              </w:tabs>
              <w:jc w:val="center"/>
              <w:rPr>
                <w:sz w:val="26"/>
                <w:szCs w:val="26"/>
              </w:rPr>
            </w:pPr>
            <w:r>
              <w:rPr>
                <w:sz w:val="26"/>
                <w:szCs w:val="26"/>
              </w:rPr>
              <w:t>50</w:t>
            </w:r>
          </w:p>
          <w:p w14:paraId="55A7A871" w14:textId="28FDC12B" w:rsidR="006177F1" w:rsidRPr="003928CD" w:rsidRDefault="006177F1" w:rsidP="00F32D3E">
            <w:pPr>
              <w:tabs>
                <w:tab w:val="left" w:pos="3150"/>
              </w:tabs>
              <w:jc w:val="center"/>
              <w:rPr>
                <w:sz w:val="26"/>
                <w:szCs w:val="26"/>
              </w:rPr>
            </w:pPr>
          </w:p>
        </w:tc>
        <w:tc>
          <w:tcPr>
            <w:tcW w:w="940" w:type="dxa"/>
            <w:tcBorders>
              <w:top w:val="single" w:sz="4" w:space="0" w:color="auto"/>
              <w:left w:val="single" w:sz="4" w:space="0" w:color="auto"/>
              <w:bottom w:val="single" w:sz="4" w:space="0" w:color="auto"/>
              <w:right w:val="single" w:sz="4" w:space="0" w:color="auto"/>
            </w:tcBorders>
          </w:tcPr>
          <w:p w14:paraId="73EB4739" w14:textId="77777777" w:rsidR="006177F1" w:rsidRPr="003928CD" w:rsidRDefault="006177F1" w:rsidP="00F32D3E">
            <w:pPr>
              <w:tabs>
                <w:tab w:val="left" w:pos="3150"/>
              </w:tabs>
              <w:jc w:val="center"/>
              <w:rPr>
                <w:sz w:val="26"/>
                <w:szCs w:val="26"/>
              </w:rPr>
            </w:pPr>
          </w:p>
          <w:p w14:paraId="697484E9" w14:textId="27AEB26C" w:rsidR="00EA2871" w:rsidRPr="003928CD" w:rsidRDefault="003928CD" w:rsidP="00F32D3E">
            <w:pPr>
              <w:tabs>
                <w:tab w:val="left" w:pos="3150"/>
              </w:tabs>
              <w:jc w:val="center"/>
              <w:rPr>
                <w:sz w:val="26"/>
                <w:szCs w:val="26"/>
              </w:rPr>
            </w:pPr>
            <w:r>
              <w:rPr>
                <w:sz w:val="26"/>
                <w:szCs w:val="26"/>
              </w:rPr>
              <w:t>50</w:t>
            </w:r>
            <w:r w:rsidR="006177F1" w:rsidRPr="003928CD">
              <w:rPr>
                <w:sz w:val="26"/>
                <w:szCs w:val="26"/>
              </w:rPr>
              <w:t>0</w:t>
            </w:r>
          </w:p>
          <w:p w14:paraId="1BF5DE74" w14:textId="6290D627" w:rsidR="006177F1" w:rsidRPr="003928CD" w:rsidRDefault="006177F1" w:rsidP="00F32D3E">
            <w:pPr>
              <w:tabs>
                <w:tab w:val="left" w:pos="3150"/>
              </w:tabs>
              <w:jc w:val="center"/>
              <w:rPr>
                <w:sz w:val="26"/>
                <w:szCs w:val="26"/>
              </w:rPr>
            </w:pPr>
          </w:p>
        </w:tc>
        <w:tc>
          <w:tcPr>
            <w:tcW w:w="1154" w:type="dxa"/>
            <w:tcBorders>
              <w:top w:val="single" w:sz="4" w:space="0" w:color="auto"/>
              <w:left w:val="single" w:sz="4" w:space="0" w:color="auto"/>
              <w:bottom w:val="single" w:sz="4" w:space="0" w:color="auto"/>
              <w:right w:val="single" w:sz="4" w:space="0" w:color="auto"/>
            </w:tcBorders>
          </w:tcPr>
          <w:p w14:paraId="4263D518" w14:textId="77777777" w:rsidR="00EA2871" w:rsidRPr="003928CD" w:rsidRDefault="00EA2871" w:rsidP="00F32D3E">
            <w:pPr>
              <w:tabs>
                <w:tab w:val="left" w:pos="3150"/>
              </w:tabs>
              <w:jc w:val="center"/>
              <w:rPr>
                <w:sz w:val="26"/>
                <w:szCs w:val="26"/>
              </w:rPr>
            </w:pPr>
          </w:p>
        </w:tc>
      </w:tr>
      <w:tr w:rsidR="00EA2871" w:rsidRPr="003928CD" w14:paraId="7999067E" w14:textId="77777777" w:rsidTr="001B4DB5">
        <w:tc>
          <w:tcPr>
            <w:tcW w:w="710" w:type="dxa"/>
            <w:tcBorders>
              <w:top w:val="single" w:sz="4" w:space="0" w:color="auto"/>
              <w:left w:val="single" w:sz="4" w:space="0" w:color="auto"/>
              <w:bottom w:val="single" w:sz="4" w:space="0" w:color="auto"/>
              <w:right w:val="single" w:sz="4" w:space="0" w:color="auto"/>
            </w:tcBorders>
            <w:hideMark/>
          </w:tcPr>
          <w:p w14:paraId="7C4D8B5C" w14:textId="77777777" w:rsidR="00EA2871" w:rsidRPr="003928CD" w:rsidRDefault="00EA2871" w:rsidP="00F32D3E">
            <w:pPr>
              <w:tabs>
                <w:tab w:val="left" w:pos="3150"/>
              </w:tabs>
              <w:ind w:left="-102"/>
              <w:jc w:val="center"/>
              <w:rPr>
                <w:b/>
                <w:sz w:val="26"/>
                <w:szCs w:val="26"/>
              </w:rPr>
            </w:pPr>
            <w:r w:rsidRPr="003928CD">
              <w:rPr>
                <w:b/>
                <w:sz w:val="26"/>
                <w:szCs w:val="26"/>
              </w:rPr>
              <w:t>III</w:t>
            </w:r>
          </w:p>
        </w:tc>
        <w:tc>
          <w:tcPr>
            <w:tcW w:w="8929" w:type="dxa"/>
            <w:gridSpan w:val="7"/>
            <w:tcBorders>
              <w:top w:val="single" w:sz="4" w:space="0" w:color="auto"/>
              <w:left w:val="single" w:sz="4" w:space="0" w:color="auto"/>
              <w:bottom w:val="single" w:sz="4" w:space="0" w:color="auto"/>
              <w:right w:val="single" w:sz="4" w:space="0" w:color="auto"/>
            </w:tcBorders>
            <w:hideMark/>
          </w:tcPr>
          <w:p w14:paraId="45E83DD6" w14:textId="786956C1" w:rsidR="00EA2871" w:rsidRPr="003928CD" w:rsidRDefault="00EA2871" w:rsidP="00F32D3E">
            <w:pPr>
              <w:tabs>
                <w:tab w:val="left" w:pos="3150"/>
              </w:tabs>
              <w:ind w:left="-818" w:right="-35"/>
              <w:jc w:val="center"/>
              <w:rPr>
                <w:sz w:val="26"/>
                <w:szCs w:val="26"/>
              </w:rPr>
            </w:pPr>
            <w:r w:rsidRPr="003928CD">
              <w:rPr>
                <w:sz w:val="26"/>
                <w:szCs w:val="26"/>
              </w:rPr>
              <w:t xml:space="preserve">Показники якості </w:t>
            </w:r>
            <w:r w:rsidR="003928CD">
              <w:rPr>
                <w:sz w:val="26"/>
                <w:szCs w:val="26"/>
              </w:rPr>
              <w:t>П</w:t>
            </w:r>
            <w:r w:rsidRPr="003928CD">
              <w:rPr>
                <w:sz w:val="26"/>
                <w:szCs w:val="26"/>
              </w:rPr>
              <w:t>рограми</w:t>
            </w:r>
          </w:p>
        </w:tc>
      </w:tr>
      <w:tr w:rsidR="00EA2871" w:rsidRPr="003928CD" w14:paraId="5560DB0D" w14:textId="77777777" w:rsidTr="001B4DB5">
        <w:trPr>
          <w:trHeight w:val="699"/>
        </w:trPr>
        <w:tc>
          <w:tcPr>
            <w:tcW w:w="710" w:type="dxa"/>
            <w:tcBorders>
              <w:top w:val="single" w:sz="4" w:space="0" w:color="auto"/>
              <w:left w:val="single" w:sz="4" w:space="0" w:color="auto"/>
              <w:bottom w:val="single" w:sz="4" w:space="0" w:color="auto"/>
              <w:right w:val="single" w:sz="4" w:space="0" w:color="auto"/>
            </w:tcBorders>
            <w:hideMark/>
          </w:tcPr>
          <w:p w14:paraId="78824650" w14:textId="73D24E6A" w:rsidR="00EA2871" w:rsidRPr="003928CD" w:rsidRDefault="001070BB" w:rsidP="00F32D3E">
            <w:pPr>
              <w:tabs>
                <w:tab w:val="left" w:pos="3150"/>
              </w:tabs>
              <w:jc w:val="center"/>
              <w:rPr>
                <w:sz w:val="26"/>
                <w:szCs w:val="26"/>
              </w:rPr>
            </w:pPr>
            <w:r w:rsidRPr="003928CD">
              <w:rPr>
                <w:sz w:val="26"/>
                <w:szCs w:val="26"/>
              </w:rPr>
              <w:t>1</w:t>
            </w:r>
          </w:p>
        </w:tc>
        <w:tc>
          <w:tcPr>
            <w:tcW w:w="3118" w:type="dxa"/>
            <w:tcBorders>
              <w:top w:val="single" w:sz="4" w:space="0" w:color="auto"/>
              <w:left w:val="single" w:sz="4" w:space="0" w:color="auto"/>
              <w:bottom w:val="single" w:sz="4" w:space="0" w:color="auto"/>
              <w:right w:val="single" w:sz="4" w:space="0" w:color="auto"/>
            </w:tcBorders>
            <w:hideMark/>
          </w:tcPr>
          <w:p w14:paraId="38D052FD" w14:textId="72904A60" w:rsidR="00EA2871" w:rsidRPr="003928CD" w:rsidRDefault="00EA2871" w:rsidP="00F32D3E">
            <w:pPr>
              <w:tabs>
                <w:tab w:val="left" w:pos="3150"/>
              </w:tabs>
              <w:rPr>
                <w:sz w:val="26"/>
                <w:szCs w:val="26"/>
              </w:rPr>
            </w:pPr>
            <w:r w:rsidRPr="003928CD">
              <w:rPr>
                <w:rStyle w:val="2"/>
                <w:sz w:val="26"/>
                <w:szCs w:val="26"/>
              </w:rPr>
              <w:t xml:space="preserve">Підвищення цифрової грамотності та культури користувачів (в т.ч. </w:t>
            </w:r>
            <w:r w:rsidR="00C30D58" w:rsidRPr="003928CD">
              <w:rPr>
                <w:rStyle w:val="2"/>
                <w:sz w:val="26"/>
                <w:szCs w:val="26"/>
              </w:rPr>
              <w:t>о</w:t>
            </w:r>
            <w:r w:rsidRPr="003928CD">
              <w:rPr>
                <w:rStyle w:val="2"/>
                <w:sz w:val="26"/>
                <w:szCs w:val="26"/>
              </w:rPr>
              <w:t>рганів місцевої державної влади, ОМС, ОТГ)</w:t>
            </w:r>
          </w:p>
        </w:tc>
        <w:tc>
          <w:tcPr>
            <w:tcW w:w="1134" w:type="dxa"/>
            <w:tcBorders>
              <w:top w:val="single" w:sz="4" w:space="0" w:color="auto"/>
              <w:left w:val="single" w:sz="4" w:space="0" w:color="auto"/>
              <w:bottom w:val="single" w:sz="4" w:space="0" w:color="auto"/>
              <w:right w:val="single" w:sz="4" w:space="0" w:color="auto"/>
            </w:tcBorders>
          </w:tcPr>
          <w:p w14:paraId="2B0C8B5A" w14:textId="08136ABC" w:rsidR="00EA2871" w:rsidRPr="003928CD" w:rsidRDefault="001B4DB5" w:rsidP="00F32D3E">
            <w:pPr>
              <w:tabs>
                <w:tab w:val="left" w:pos="3150"/>
              </w:tabs>
              <w:ind w:left="-101" w:right="-35"/>
              <w:jc w:val="center"/>
              <w:rPr>
                <w:sz w:val="26"/>
                <w:szCs w:val="26"/>
              </w:rPr>
            </w:pPr>
            <w:r w:rsidRPr="003928CD">
              <w:rPr>
                <w:sz w:val="26"/>
                <w:szCs w:val="26"/>
              </w:rPr>
              <w:t>Кількість людей які пройшли підвищення цифрової грамотності</w:t>
            </w:r>
          </w:p>
        </w:tc>
        <w:tc>
          <w:tcPr>
            <w:tcW w:w="1191" w:type="dxa"/>
            <w:tcBorders>
              <w:top w:val="single" w:sz="4" w:space="0" w:color="auto"/>
              <w:left w:val="single" w:sz="4" w:space="0" w:color="auto"/>
              <w:bottom w:val="single" w:sz="4" w:space="0" w:color="auto"/>
              <w:right w:val="single" w:sz="4" w:space="0" w:color="auto"/>
            </w:tcBorders>
          </w:tcPr>
          <w:p w14:paraId="2981AAF0" w14:textId="77777777" w:rsidR="00EA2871" w:rsidRPr="003928CD" w:rsidRDefault="00EA2871" w:rsidP="00F32D3E">
            <w:pPr>
              <w:tabs>
                <w:tab w:val="left" w:pos="3150"/>
              </w:tabs>
              <w:jc w:val="center"/>
              <w:rPr>
                <w:sz w:val="26"/>
                <w:szCs w:val="26"/>
              </w:rPr>
            </w:pPr>
          </w:p>
          <w:p w14:paraId="5FC4A05F" w14:textId="77777777" w:rsidR="006177F1" w:rsidRPr="003928CD" w:rsidRDefault="006177F1" w:rsidP="00F32D3E">
            <w:pPr>
              <w:tabs>
                <w:tab w:val="left" w:pos="3150"/>
              </w:tabs>
              <w:jc w:val="center"/>
              <w:rPr>
                <w:sz w:val="26"/>
                <w:szCs w:val="26"/>
              </w:rPr>
            </w:pPr>
          </w:p>
          <w:p w14:paraId="37DBC828" w14:textId="77777777" w:rsidR="006177F1" w:rsidRPr="003928CD" w:rsidRDefault="006177F1" w:rsidP="00F32D3E">
            <w:pPr>
              <w:tabs>
                <w:tab w:val="left" w:pos="3150"/>
              </w:tabs>
              <w:jc w:val="center"/>
              <w:rPr>
                <w:sz w:val="26"/>
                <w:szCs w:val="26"/>
              </w:rPr>
            </w:pPr>
          </w:p>
          <w:p w14:paraId="1B4AD490" w14:textId="059A7CED" w:rsidR="006177F1" w:rsidRPr="003928CD" w:rsidRDefault="006177F1" w:rsidP="006177F1">
            <w:pPr>
              <w:tabs>
                <w:tab w:val="left" w:pos="3150"/>
              </w:tabs>
              <w:rPr>
                <w:sz w:val="26"/>
                <w:szCs w:val="26"/>
              </w:rPr>
            </w:pPr>
          </w:p>
        </w:tc>
        <w:tc>
          <w:tcPr>
            <w:tcW w:w="696" w:type="dxa"/>
            <w:tcBorders>
              <w:top w:val="single" w:sz="4" w:space="0" w:color="auto"/>
              <w:left w:val="single" w:sz="4" w:space="0" w:color="auto"/>
              <w:bottom w:val="single" w:sz="4" w:space="0" w:color="auto"/>
              <w:right w:val="single" w:sz="4" w:space="0" w:color="auto"/>
            </w:tcBorders>
          </w:tcPr>
          <w:p w14:paraId="5ADCEA29" w14:textId="77777777" w:rsidR="00461527" w:rsidRPr="003928CD" w:rsidRDefault="00461527" w:rsidP="00F32D3E">
            <w:pPr>
              <w:tabs>
                <w:tab w:val="left" w:pos="3150"/>
              </w:tabs>
              <w:jc w:val="center"/>
              <w:rPr>
                <w:sz w:val="26"/>
                <w:szCs w:val="26"/>
              </w:rPr>
            </w:pPr>
          </w:p>
          <w:p w14:paraId="49469A7A" w14:textId="77777777" w:rsidR="00461527" w:rsidRPr="003928CD" w:rsidRDefault="00461527" w:rsidP="00F32D3E">
            <w:pPr>
              <w:tabs>
                <w:tab w:val="left" w:pos="3150"/>
              </w:tabs>
              <w:jc w:val="center"/>
              <w:rPr>
                <w:sz w:val="26"/>
                <w:szCs w:val="26"/>
              </w:rPr>
            </w:pPr>
          </w:p>
          <w:p w14:paraId="231094C0" w14:textId="77777777" w:rsidR="00461527" w:rsidRPr="003928CD" w:rsidRDefault="00461527" w:rsidP="00F32D3E">
            <w:pPr>
              <w:tabs>
                <w:tab w:val="left" w:pos="3150"/>
              </w:tabs>
              <w:jc w:val="center"/>
              <w:rPr>
                <w:sz w:val="26"/>
                <w:szCs w:val="26"/>
              </w:rPr>
            </w:pPr>
          </w:p>
          <w:p w14:paraId="20C95C20" w14:textId="34A11788" w:rsidR="00EA2871" w:rsidRPr="003928CD" w:rsidRDefault="00461527" w:rsidP="00F32D3E">
            <w:pPr>
              <w:tabs>
                <w:tab w:val="left" w:pos="3150"/>
              </w:tabs>
              <w:jc w:val="center"/>
              <w:rPr>
                <w:sz w:val="26"/>
                <w:szCs w:val="26"/>
              </w:rPr>
            </w:pPr>
            <w:r w:rsidRPr="003928CD">
              <w:rPr>
                <w:sz w:val="26"/>
                <w:szCs w:val="26"/>
              </w:rPr>
              <w:t>100</w:t>
            </w:r>
          </w:p>
        </w:tc>
        <w:tc>
          <w:tcPr>
            <w:tcW w:w="696" w:type="dxa"/>
            <w:tcBorders>
              <w:top w:val="single" w:sz="4" w:space="0" w:color="auto"/>
              <w:left w:val="single" w:sz="4" w:space="0" w:color="auto"/>
              <w:bottom w:val="single" w:sz="4" w:space="0" w:color="auto"/>
              <w:right w:val="single" w:sz="4" w:space="0" w:color="auto"/>
            </w:tcBorders>
          </w:tcPr>
          <w:p w14:paraId="5347C186" w14:textId="77777777" w:rsidR="00461527" w:rsidRPr="003928CD" w:rsidRDefault="00461527" w:rsidP="00F32D3E">
            <w:pPr>
              <w:tabs>
                <w:tab w:val="left" w:pos="3150"/>
              </w:tabs>
              <w:jc w:val="center"/>
              <w:rPr>
                <w:sz w:val="26"/>
                <w:szCs w:val="26"/>
              </w:rPr>
            </w:pPr>
          </w:p>
          <w:p w14:paraId="38217DC1" w14:textId="77777777" w:rsidR="00461527" w:rsidRPr="003928CD" w:rsidRDefault="00461527" w:rsidP="00F32D3E">
            <w:pPr>
              <w:tabs>
                <w:tab w:val="left" w:pos="3150"/>
              </w:tabs>
              <w:jc w:val="center"/>
              <w:rPr>
                <w:sz w:val="26"/>
                <w:szCs w:val="26"/>
              </w:rPr>
            </w:pPr>
          </w:p>
          <w:p w14:paraId="37A0F850" w14:textId="77777777" w:rsidR="00461527" w:rsidRPr="003928CD" w:rsidRDefault="00461527" w:rsidP="00F32D3E">
            <w:pPr>
              <w:tabs>
                <w:tab w:val="left" w:pos="3150"/>
              </w:tabs>
              <w:jc w:val="center"/>
              <w:rPr>
                <w:sz w:val="26"/>
                <w:szCs w:val="26"/>
              </w:rPr>
            </w:pPr>
          </w:p>
          <w:p w14:paraId="67DFF9DC" w14:textId="7DDB27EA" w:rsidR="00EA2871" w:rsidRPr="003928CD" w:rsidRDefault="00461527" w:rsidP="00F32D3E">
            <w:pPr>
              <w:tabs>
                <w:tab w:val="left" w:pos="3150"/>
              </w:tabs>
              <w:jc w:val="center"/>
              <w:rPr>
                <w:sz w:val="26"/>
                <w:szCs w:val="26"/>
              </w:rPr>
            </w:pPr>
            <w:r w:rsidRPr="003928CD">
              <w:rPr>
                <w:sz w:val="26"/>
                <w:szCs w:val="26"/>
              </w:rPr>
              <w:t>150</w:t>
            </w:r>
          </w:p>
        </w:tc>
        <w:tc>
          <w:tcPr>
            <w:tcW w:w="940" w:type="dxa"/>
            <w:tcBorders>
              <w:top w:val="single" w:sz="4" w:space="0" w:color="auto"/>
              <w:left w:val="single" w:sz="4" w:space="0" w:color="auto"/>
              <w:bottom w:val="single" w:sz="4" w:space="0" w:color="auto"/>
              <w:right w:val="single" w:sz="4" w:space="0" w:color="auto"/>
            </w:tcBorders>
          </w:tcPr>
          <w:p w14:paraId="2E547286" w14:textId="77777777" w:rsidR="00461527" w:rsidRPr="003928CD" w:rsidRDefault="00461527" w:rsidP="00F32D3E">
            <w:pPr>
              <w:tabs>
                <w:tab w:val="left" w:pos="3150"/>
              </w:tabs>
              <w:jc w:val="center"/>
              <w:rPr>
                <w:sz w:val="26"/>
                <w:szCs w:val="26"/>
              </w:rPr>
            </w:pPr>
          </w:p>
          <w:p w14:paraId="1E5609D6" w14:textId="77777777" w:rsidR="00461527" w:rsidRPr="003928CD" w:rsidRDefault="00461527" w:rsidP="00F32D3E">
            <w:pPr>
              <w:tabs>
                <w:tab w:val="left" w:pos="3150"/>
              </w:tabs>
              <w:jc w:val="center"/>
              <w:rPr>
                <w:sz w:val="26"/>
                <w:szCs w:val="26"/>
              </w:rPr>
            </w:pPr>
          </w:p>
          <w:p w14:paraId="3174A238" w14:textId="77777777" w:rsidR="00461527" w:rsidRPr="003928CD" w:rsidRDefault="00461527" w:rsidP="00F32D3E">
            <w:pPr>
              <w:tabs>
                <w:tab w:val="left" w:pos="3150"/>
              </w:tabs>
              <w:jc w:val="center"/>
              <w:rPr>
                <w:sz w:val="26"/>
                <w:szCs w:val="26"/>
              </w:rPr>
            </w:pPr>
          </w:p>
          <w:p w14:paraId="16815CA5" w14:textId="3FAB0BC1" w:rsidR="00EA2871" w:rsidRPr="003928CD" w:rsidRDefault="00461527" w:rsidP="00F32D3E">
            <w:pPr>
              <w:tabs>
                <w:tab w:val="left" w:pos="3150"/>
              </w:tabs>
              <w:jc w:val="center"/>
              <w:rPr>
                <w:sz w:val="26"/>
                <w:szCs w:val="26"/>
              </w:rPr>
            </w:pPr>
            <w:r w:rsidRPr="003928CD">
              <w:rPr>
                <w:sz w:val="26"/>
                <w:szCs w:val="26"/>
              </w:rPr>
              <w:t>150</w:t>
            </w:r>
          </w:p>
        </w:tc>
        <w:tc>
          <w:tcPr>
            <w:tcW w:w="1154" w:type="dxa"/>
            <w:tcBorders>
              <w:top w:val="single" w:sz="4" w:space="0" w:color="auto"/>
              <w:left w:val="single" w:sz="4" w:space="0" w:color="auto"/>
              <w:bottom w:val="single" w:sz="4" w:space="0" w:color="auto"/>
              <w:right w:val="single" w:sz="4" w:space="0" w:color="auto"/>
            </w:tcBorders>
          </w:tcPr>
          <w:p w14:paraId="7BCBD2BF" w14:textId="77777777" w:rsidR="00EA2871" w:rsidRPr="003928CD" w:rsidRDefault="00EA2871" w:rsidP="00F32D3E">
            <w:pPr>
              <w:tabs>
                <w:tab w:val="left" w:pos="3150"/>
              </w:tabs>
              <w:jc w:val="center"/>
              <w:rPr>
                <w:sz w:val="26"/>
                <w:szCs w:val="26"/>
              </w:rPr>
            </w:pPr>
          </w:p>
        </w:tc>
      </w:tr>
    </w:tbl>
    <w:p w14:paraId="7FC070B0" w14:textId="77777777" w:rsidR="00EA2871" w:rsidRPr="009260B9" w:rsidRDefault="00EA2871" w:rsidP="00451C39">
      <w:pPr>
        <w:pStyle w:val="01"/>
        <w:spacing w:line="300" w:lineRule="auto"/>
        <w:ind w:firstLine="709"/>
        <w:contextualSpacing/>
      </w:pPr>
    </w:p>
    <w:p w14:paraId="07EC794E" w14:textId="77777777" w:rsidR="00C03AD9" w:rsidRDefault="00C03AD9" w:rsidP="00C03AD9">
      <w:pPr>
        <w:spacing w:line="30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14:paraId="4F38F9FA" w14:textId="77777777" w:rsidR="006654DD" w:rsidRPr="006654DD" w:rsidRDefault="006654DD" w:rsidP="006654DD">
      <w:pPr>
        <w:rPr>
          <w:rFonts w:ascii="Times New Roman" w:hAnsi="Times New Roman" w:cs="Times New Roman"/>
          <w:sz w:val="28"/>
          <w:szCs w:val="28"/>
        </w:rPr>
      </w:pPr>
    </w:p>
    <w:p w14:paraId="7E0D09CC" w14:textId="5C24E782" w:rsidR="006654DD" w:rsidRPr="006654DD" w:rsidRDefault="006654DD" w:rsidP="006654DD">
      <w:pPr>
        <w:tabs>
          <w:tab w:val="left" w:pos="2608"/>
        </w:tabs>
        <w:rPr>
          <w:rFonts w:ascii="Times New Roman" w:hAnsi="Times New Roman" w:cs="Times New Roman"/>
          <w:sz w:val="28"/>
          <w:szCs w:val="28"/>
        </w:rPr>
        <w:sectPr w:rsidR="006654DD" w:rsidRPr="006654DD" w:rsidSect="00625413">
          <w:headerReference w:type="default" r:id="rId12"/>
          <w:footerReference w:type="default" r:id="rId13"/>
          <w:pgSz w:w="11906" w:h="16838"/>
          <w:pgMar w:top="851" w:right="566" w:bottom="709" w:left="1701" w:header="708" w:footer="261" w:gutter="0"/>
          <w:pgNumType w:start="1"/>
          <w:cols w:space="708"/>
          <w:docGrid w:linePitch="360"/>
        </w:sectPr>
      </w:pPr>
    </w:p>
    <w:tbl>
      <w:tblPr>
        <w:tblW w:w="15730" w:type="dxa"/>
        <w:tblLook w:val="04A0" w:firstRow="1" w:lastRow="0" w:firstColumn="1" w:lastColumn="0" w:noHBand="0" w:noVBand="1"/>
      </w:tblPr>
      <w:tblGrid>
        <w:gridCol w:w="3016"/>
        <w:gridCol w:w="2572"/>
        <w:gridCol w:w="1117"/>
        <w:gridCol w:w="1383"/>
        <w:gridCol w:w="1383"/>
        <w:gridCol w:w="1383"/>
        <w:gridCol w:w="1383"/>
        <w:gridCol w:w="1010"/>
        <w:gridCol w:w="2483"/>
      </w:tblGrid>
      <w:tr w:rsidR="000133B6" w:rsidRPr="009260B9" w14:paraId="3FF88FB4" w14:textId="77777777" w:rsidTr="000133B6">
        <w:trPr>
          <w:trHeight w:val="300"/>
        </w:trPr>
        <w:tc>
          <w:tcPr>
            <w:tcW w:w="15730" w:type="dxa"/>
            <w:gridSpan w:val="9"/>
            <w:tcBorders>
              <w:top w:val="single" w:sz="4" w:space="0" w:color="auto"/>
              <w:left w:val="single" w:sz="4" w:space="0" w:color="auto"/>
              <w:bottom w:val="single" w:sz="4" w:space="0" w:color="auto"/>
              <w:right w:val="single" w:sz="4" w:space="0" w:color="auto"/>
            </w:tcBorders>
            <w:shd w:val="clear" w:color="000000" w:fill="FFFFFF"/>
            <w:hideMark/>
          </w:tcPr>
          <w:p w14:paraId="553DD3F0" w14:textId="7DEC3D53" w:rsidR="000133B6" w:rsidRPr="006177F1" w:rsidRDefault="006177F1" w:rsidP="00A564D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Напрямки діяльності та заходи Програми</w:t>
            </w:r>
          </w:p>
        </w:tc>
      </w:tr>
      <w:tr w:rsidR="000133B6" w:rsidRPr="009260B9" w14:paraId="29DCA1BD" w14:textId="77777777" w:rsidTr="000133B6">
        <w:trPr>
          <w:trHeight w:val="300"/>
        </w:trPr>
        <w:tc>
          <w:tcPr>
            <w:tcW w:w="30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ADCD59" w14:textId="77777777" w:rsidR="000133B6" w:rsidRPr="009260B9" w:rsidRDefault="000133B6" w:rsidP="00A564DE">
            <w:pPr>
              <w:spacing w:after="0" w:line="240" w:lineRule="auto"/>
              <w:jc w:val="center"/>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Напрями / Заходи</w:t>
            </w:r>
          </w:p>
        </w:tc>
        <w:tc>
          <w:tcPr>
            <w:tcW w:w="25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ABAAD2" w14:textId="77777777" w:rsidR="000133B6" w:rsidRPr="009260B9" w:rsidRDefault="000133B6" w:rsidP="00A564DE">
            <w:pPr>
              <w:spacing w:after="0" w:line="240" w:lineRule="auto"/>
              <w:jc w:val="center"/>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Відповідальні виконавці завдання (робіт)</w:t>
            </w:r>
          </w:p>
        </w:tc>
        <w:tc>
          <w:tcPr>
            <w:tcW w:w="11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C50BD1" w14:textId="77777777" w:rsidR="000133B6" w:rsidRPr="009260B9" w:rsidRDefault="000133B6" w:rsidP="00A564DE">
            <w:pPr>
              <w:spacing w:after="0" w:line="240" w:lineRule="auto"/>
              <w:jc w:val="center"/>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Строки виконання</w:t>
            </w:r>
          </w:p>
        </w:tc>
        <w:tc>
          <w:tcPr>
            <w:tcW w:w="6542" w:type="dxa"/>
            <w:gridSpan w:val="5"/>
            <w:tcBorders>
              <w:top w:val="single" w:sz="4" w:space="0" w:color="auto"/>
              <w:left w:val="nil"/>
              <w:bottom w:val="single" w:sz="4" w:space="0" w:color="auto"/>
              <w:right w:val="single" w:sz="4" w:space="0" w:color="auto"/>
            </w:tcBorders>
            <w:shd w:val="clear" w:color="000000" w:fill="FFFFFF"/>
            <w:vAlign w:val="center"/>
            <w:hideMark/>
          </w:tcPr>
          <w:p w14:paraId="2D62F604" w14:textId="77777777" w:rsidR="000133B6" w:rsidRPr="009260B9" w:rsidRDefault="000133B6" w:rsidP="00A564DE">
            <w:pPr>
              <w:spacing w:after="0" w:line="240" w:lineRule="auto"/>
              <w:jc w:val="center"/>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Орієнтовні обсяги фінансування за роками, тис. гривень</w:t>
            </w:r>
          </w:p>
        </w:tc>
        <w:tc>
          <w:tcPr>
            <w:tcW w:w="248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84CDEC" w14:textId="77777777" w:rsidR="000133B6" w:rsidRPr="009260B9" w:rsidRDefault="000133B6" w:rsidP="00A564DE">
            <w:pPr>
              <w:spacing w:after="0" w:line="240" w:lineRule="auto"/>
              <w:jc w:val="center"/>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Очікувані результати</w:t>
            </w:r>
          </w:p>
        </w:tc>
      </w:tr>
      <w:tr w:rsidR="000133B6" w:rsidRPr="009260B9" w14:paraId="5CE42C21" w14:textId="77777777" w:rsidTr="000133B6">
        <w:trPr>
          <w:trHeight w:val="450"/>
        </w:trPr>
        <w:tc>
          <w:tcPr>
            <w:tcW w:w="3016" w:type="dxa"/>
            <w:vMerge/>
            <w:tcBorders>
              <w:top w:val="nil"/>
              <w:left w:val="single" w:sz="4" w:space="0" w:color="auto"/>
              <w:bottom w:val="single" w:sz="4" w:space="0" w:color="auto"/>
              <w:right w:val="single" w:sz="4" w:space="0" w:color="auto"/>
            </w:tcBorders>
            <w:vAlign w:val="center"/>
            <w:hideMark/>
          </w:tcPr>
          <w:p w14:paraId="1035A2AF"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p>
        </w:tc>
        <w:tc>
          <w:tcPr>
            <w:tcW w:w="2572" w:type="dxa"/>
            <w:vMerge/>
            <w:tcBorders>
              <w:top w:val="nil"/>
              <w:left w:val="single" w:sz="4" w:space="0" w:color="auto"/>
              <w:bottom w:val="single" w:sz="4" w:space="0" w:color="auto"/>
              <w:right w:val="single" w:sz="4" w:space="0" w:color="auto"/>
            </w:tcBorders>
            <w:vAlign w:val="center"/>
            <w:hideMark/>
          </w:tcPr>
          <w:p w14:paraId="74AED0F0"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p>
        </w:tc>
        <w:tc>
          <w:tcPr>
            <w:tcW w:w="1117" w:type="dxa"/>
            <w:vMerge/>
            <w:tcBorders>
              <w:top w:val="nil"/>
              <w:left w:val="single" w:sz="4" w:space="0" w:color="auto"/>
              <w:bottom w:val="single" w:sz="4" w:space="0" w:color="auto"/>
              <w:right w:val="single" w:sz="4" w:space="0" w:color="auto"/>
            </w:tcBorders>
            <w:vAlign w:val="center"/>
            <w:hideMark/>
          </w:tcPr>
          <w:p w14:paraId="71927E52"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0508CD" w14:textId="77777777" w:rsidR="000133B6" w:rsidRPr="009260B9" w:rsidRDefault="000133B6" w:rsidP="00A564DE">
            <w:pPr>
              <w:spacing w:after="0" w:line="240" w:lineRule="auto"/>
              <w:jc w:val="center"/>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Джерела фінансування</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2F6170" w14:textId="77777777" w:rsidR="000133B6" w:rsidRPr="009260B9" w:rsidRDefault="000133B6" w:rsidP="00A564DE">
            <w:pPr>
              <w:spacing w:after="0" w:line="240" w:lineRule="auto"/>
              <w:jc w:val="center"/>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2022 рік</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B9CBAC" w14:textId="77777777" w:rsidR="000133B6" w:rsidRPr="009260B9" w:rsidRDefault="000133B6" w:rsidP="00A564DE">
            <w:pPr>
              <w:spacing w:after="0" w:line="240" w:lineRule="auto"/>
              <w:jc w:val="center"/>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2023 рік</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C751FD" w14:textId="77777777" w:rsidR="000133B6" w:rsidRPr="009260B9" w:rsidRDefault="000133B6" w:rsidP="00A564DE">
            <w:pPr>
              <w:spacing w:after="0" w:line="240" w:lineRule="auto"/>
              <w:jc w:val="center"/>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2024 рік</w:t>
            </w:r>
          </w:p>
        </w:tc>
        <w:tc>
          <w:tcPr>
            <w:tcW w:w="10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A11BD8" w14:textId="77777777" w:rsidR="000133B6" w:rsidRPr="009260B9" w:rsidRDefault="000133B6" w:rsidP="00A564DE">
            <w:pPr>
              <w:spacing w:after="0" w:line="240" w:lineRule="auto"/>
              <w:jc w:val="center"/>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Усього</w:t>
            </w:r>
          </w:p>
        </w:tc>
        <w:tc>
          <w:tcPr>
            <w:tcW w:w="2483" w:type="dxa"/>
            <w:vMerge/>
            <w:tcBorders>
              <w:top w:val="nil"/>
              <w:left w:val="single" w:sz="4" w:space="0" w:color="auto"/>
              <w:bottom w:val="single" w:sz="4" w:space="0" w:color="auto"/>
              <w:right w:val="single" w:sz="4" w:space="0" w:color="auto"/>
            </w:tcBorders>
            <w:vAlign w:val="center"/>
            <w:hideMark/>
          </w:tcPr>
          <w:p w14:paraId="42B60B81"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p>
        </w:tc>
      </w:tr>
      <w:tr w:rsidR="000133B6" w:rsidRPr="009260B9" w14:paraId="2545988A" w14:textId="77777777" w:rsidTr="000133B6">
        <w:trPr>
          <w:trHeight w:val="450"/>
        </w:trPr>
        <w:tc>
          <w:tcPr>
            <w:tcW w:w="3016" w:type="dxa"/>
            <w:vMerge/>
            <w:tcBorders>
              <w:top w:val="nil"/>
              <w:left w:val="single" w:sz="4" w:space="0" w:color="auto"/>
              <w:bottom w:val="single" w:sz="4" w:space="0" w:color="auto"/>
              <w:right w:val="single" w:sz="4" w:space="0" w:color="auto"/>
            </w:tcBorders>
            <w:vAlign w:val="center"/>
            <w:hideMark/>
          </w:tcPr>
          <w:p w14:paraId="387DC6C7"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p>
        </w:tc>
        <w:tc>
          <w:tcPr>
            <w:tcW w:w="2572" w:type="dxa"/>
            <w:vMerge/>
            <w:tcBorders>
              <w:top w:val="nil"/>
              <w:left w:val="single" w:sz="4" w:space="0" w:color="auto"/>
              <w:bottom w:val="single" w:sz="4" w:space="0" w:color="auto"/>
              <w:right w:val="single" w:sz="4" w:space="0" w:color="auto"/>
            </w:tcBorders>
            <w:vAlign w:val="center"/>
            <w:hideMark/>
          </w:tcPr>
          <w:p w14:paraId="4C3FA37F"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p>
        </w:tc>
        <w:tc>
          <w:tcPr>
            <w:tcW w:w="1117" w:type="dxa"/>
            <w:vMerge/>
            <w:tcBorders>
              <w:top w:val="nil"/>
              <w:left w:val="single" w:sz="4" w:space="0" w:color="auto"/>
              <w:bottom w:val="single" w:sz="4" w:space="0" w:color="auto"/>
              <w:right w:val="single" w:sz="4" w:space="0" w:color="auto"/>
            </w:tcBorders>
            <w:vAlign w:val="center"/>
            <w:hideMark/>
          </w:tcPr>
          <w:p w14:paraId="40702BDC"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p>
        </w:tc>
        <w:tc>
          <w:tcPr>
            <w:tcW w:w="1383" w:type="dxa"/>
            <w:vMerge/>
            <w:tcBorders>
              <w:top w:val="nil"/>
              <w:left w:val="single" w:sz="4" w:space="0" w:color="auto"/>
              <w:bottom w:val="single" w:sz="4" w:space="0" w:color="auto"/>
              <w:right w:val="single" w:sz="4" w:space="0" w:color="auto"/>
            </w:tcBorders>
            <w:vAlign w:val="center"/>
            <w:hideMark/>
          </w:tcPr>
          <w:p w14:paraId="2A4F5FE7"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p>
        </w:tc>
        <w:tc>
          <w:tcPr>
            <w:tcW w:w="1383" w:type="dxa"/>
            <w:vMerge/>
            <w:tcBorders>
              <w:top w:val="nil"/>
              <w:left w:val="single" w:sz="4" w:space="0" w:color="auto"/>
              <w:bottom w:val="single" w:sz="4" w:space="0" w:color="auto"/>
              <w:right w:val="single" w:sz="4" w:space="0" w:color="auto"/>
            </w:tcBorders>
            <w:vAlign w:val="center"/>
            <w:hideMark/>
          </w:tcPr>
          <w:p w14:paraId="421EF79C"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p>
        </w:tc>
        <w:tc>
          <w:tcPr>
            <w:tcW w:w="1383" w:type="dxa"/>
            <w:vMerge/>
            <w:tcBorders>
              <w:top w:val="nil"/>
              <w:left w:val="single" w:sz="4" w:space="0" w:color="auto"/>
              <w:bottom w:val="single" w:sz="4" w:space="0" w:color="auto"/>
              <w:right w:val="single" w:sz="4" w:space="0" w:color="auto"/>
            </w:tcBorders>
            <w:vAlign w:val="center"/>
            <w:hideMark/>
          </w:tcPr>
          <w:p w14:paraId="390DFB95"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p>
        </w:tc>
        <w:tc>
          <w:tcPr>
            <w:tcW w:w="1383" w:type="dxa"/>
            <w:vMerge/>
            <w:tcBorders>
              <w:top w:val="nil"/>
              <w:left w:val="single" w:sz="4" w:space="0" w:color="auto"/>
              <w:bottom w:val="single" w:sz="4" w:space="0" w:color="auto"/>
              <w:right w:val="single" w:sz="4" w:space="0" w:color="auto"/>
            </w:tcBorders>
            <w:vAlign w:val="center"/>
            <w:hideMark/>
          </w:tcPr>
          <w:p w14:paraId="687949C9"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p>
        </w:tc>
        <w:tc>
          <w:tcPr>
            <w:tcW w:w="1010" w:type="dxa"/>
            <w:vMerge/>
            <w:tcBorders>
              <w:top w:val="nil"/>
              <w:left w:val="single" w:sz="4" w:space="0" w:color="auto"/>
              <w:bottom w:val="single" w:sz="4" w:space="0" w:color="auto"/>
              <w:right w:val="single" w:sz="4" w:space="0" w:color="auto"/>
            </w:tcBorders>
            <w:vAlign w:val="center"/>
            <w:hideMark/>
          </w:tcPr>
          <w:p w14:paraId="101088E0"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p>
        </w:tc>
        <w:tc>
          <w:tcPr>
            <w:tcW w:w="2483" w:type="dxa"/>
            <w:vMerge/>
            <w:tcBorders>
              <w:top w:val="nil"/>
              <w:left w:val="single" w:sz="4" w:space="0" w:color="auto"/>
              <w:bottom w:val="single" w:sz="4" w:space="0" w:color="auto"/>
              <w:right w:val="single" w:sz="4" w:space="0" w:color="auto"/>
            </w:tcBorders>
            <w:vAlign w:val="center"/>
            <w:hideMark/>
          </w:tcPr>
          <w:p w14:paraId="655FBF95"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p>
        </w:tc>
      </w:tr>
      <w:tr w:rsidR="000133B6" w:rsidRPr="009260B9" w14:paraId="127D602E" w14:textId="77777777" w:rsidTr="000133B6">
        <w:trPr>
          <w:trHeight w:val="450"/>
        </w:trPr>
        <w:tc>
          <w:tcPr>
            <w:tcW w:w="3016" w:type="dxa"/>
            <w:vMerge/>
            <w:tcBorders>
              <w:top w:val="nil"/>
              <w:left w:val="single" w:sz="4" w:space="0" w:color="auto"/>
              <w:bottom w:val="single" w:sz="4" w:space="0" w:color="auto"/>
              <w:right w:val="single" w:sz="4" w:space="0" w:color="auto"/>
            </w:tcBorders>
            <w:vAlign w:val="center"/>
            <w:hideMark/>
          </w:tcPr>
          <w:p w14:paraId="79F99EB3"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p>
        </w:tc>
        <w:tc>
          <w:tcPr>
            <w:tcW w:w="2572" w:type="dxa"/>
            <w:vMerge/>
            <w:tcBorders>
              <w:top w:val="nil"/>
              <w:left w:val="single" w:sz="4" w:space="0" w:color="auto"/>
              <w:bottom w:val="single" w:sz="4" w:space="0" w:color="auto"/>
              <w:right w:val="single" w:sz="4" w:space="0" w:color="auto"/>
            </w:tcBorders>
            <w:vAlign w:val="center"/>
            <w:hideMark/>
          </w:tcPr>
          <w:p w14:paraId="784A3E8C"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p>
        </w:tc>
        <w:tc>
          <w:tcPr>
            <w:tcW w:w="1117" w:type="dxa"/>
            <w:vMerge/>
            <w:tcBorders>
              <w:top w:val="nil"/>
              <w:left w:val="single" w:sz="4" w:space="0" w:color="auto"/>
              <w:bottom w:val="single" w:sz="4" w:space="0" w:color="auto"/>
              <w:right w:val="single" w:sz="4" w:space="0" w:color="auto"/>
            </w:tcBorders>
            <w:vAlign w:val="center"/>
            <w:hideMark/>
          </w:tcPr>
          <w:p w14:paraId="534E7513"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p>
        </w:tc>
        <w:tc>
          <w:tcPr>
            <w:tcW w:w="1383" w:type="dxa"/>
            <w:vMerge/>
            <w:tcBorders>
              <w:top w:val="nil"/>
              <w:left w:val="single" w:sz="4" w:space="0" w:color="auto"/>
              <w:bottom w:val="single" w:sz="4" w:space="0" w:color="auto"/>
              <w:right w:val="single" w:sz="4" w:space="0" w:color="auto"/>
            </w:tcBorders>
            <w:vAlign w:val="center"/>
            <w:hideMark/>
          </w:tcPr>
          <w:p w14:paraId="03EE2941"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p>
        </w:tc>
        <w:tc>
          <w:tcPr>
            <w:tcW w:w="1383" w:type="dxa"/>
            <w:vMerge/>
            <w:tcBorders>
              <w:top w:val="nil"/>
              <w:left w:val="single" w:sz="4" w:space="0" w:color="auto"/>
              <w:bottom w:val="single" w:sz="4" w:space="0" w:color="auto"/>
              <w:right w:val="single" w:sz="4" w:space="0" w:color="auto"/>
            </w:tcBorders>
            <w:vAlign w:val="center"/>
            <w:hideMark/>
          </w:tcPr>
          <w:p w14:paraId="62B163CD"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p>
        </w:tc>
        <w:tc>
          <w:tcPr>
            <w:tcW w:w="1383" w:type="dxa"/>
            <w:vMerge/>
            <w:tcBorders>
              <w:top w:val="nil"/>
              <w:left w:val="single" w:sz="4" w:space="0" w:color="auto"/>
              <w:bottom w:val="single" w:sz="4" w:space="0" w:color="auto"/>
              <w:right w:val="single" w:sz="4" w:space="0" w:color="auto"/>
            </w:tcBorders>
            <w:vAlign w:val="center"/>
            <w:hideMark/>
          </w:tcPr>
          <w:p w14:paraId="4A4E8A5C"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p>
        </w:tc>
        <w:tc>
          <w:tcPr>
            <w:tcW w:w="1383" w:type="dxa"/>
            <w:vMerge/>
            <w:tcBorders>
              <w:top w:val="nil"/>
              <w:left w:val="single" w:sz="4" w:space="0" w:color="auto"/>
              <w:bottom w:val="single" w:sz="4" w:space="0" w:color="auto"/>
              <w:right w:val="single" w:sz="4" w:space="0" w:color="auto"/>
            </w:tcBorders>
            <w:vAlign w:val="center"/>
            <w:hideMark/>
          </w:tcPr>
          <w:p w14:paraId="421ED1ED"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p>
        </w:tc>
        <w:tc>
          <w:tcPr>
            <w:tcW w:w="1010" w:type="dxa"/>
            <w:vMerge/>
            <w:tcBorders>
              <w:top w:val="nil"/>
              <w:left w:val="single" w:sz="4" w:space="0" w:color="auto"/>
              <w:bottom w:val="single" w:sz="4" w:space="0" w:color="auto"/>
              <w:right w:val="single" w:sz="4" w:space="0" w:color="auto"/>
            </w:tcBorders>
            <w:vAlign w:val="center"/>
            <w:hideMark/>
          </w:tcPr>
          <w:p w14:paraId="33683728"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p>
        </w:tc>
        <w:tc>
          <w:tcPr>
            <w:tcW w:w="2483" w:type="dxa"/>
            <w:vMerge/>
            <w:tcBorders>
              <w:top w:val="nil"/>
              <w:left w:val="single" w:sz="4" w:space="0" w:color="auto"/>
              <w:bottom w:val="single" w:sz="4" w:space="0" w:color="auto"/>
              <w:right w:val="single" w:sz="4" w:space="0" w:color="auto"/>
            </w:tcBorders>
            <w:vAlign w:val="center"/>
            <w:hideMark/>
          </w:tcPr>
          <w:p w14:paraId="4018CD00"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p>
        </w:tc>
      </w:tr>
      <w:tr w:rsidR="000133B6" w:rsidRPr="006177F1" w14:paraId="0EC1F339" w14:textId="77777777" w:rsidTr="000133B6">
        <w:trPr>
          <w:trHeight w:val="315"/>
        </w:trPr>
        <w:tc>
          <w:tcPr>
            <w:tcW w:w="1573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6EDF7CC1" w14:textId="77777777" w:rsidR="000133B6" w:rsidRPr="006177F1" w:rsidRDefault="000133B6" w:rsidP="00A564DE">
            <w:pPr>
              <w:spacing w:after="0" w:line="240" w:lineRule="auto"/>
              <w:rPr>
                <w:rFonts w:ascii="Times New Roman" w:eastAsia="Times New Roman" w:hAnsi="Times New Roman" w:cs="Times New Roman"/>
                <w:bCs/>
                <w:sz w:val="20"/>
                <w:szCs w:val="20"/>
                <w:lang w:eastAsia="ru-RU"/>
              </w:rPr>
            </w:pPr>
            <w:r w:rsidRPr="006177F1">
              <w:rPr>
                <w:rFonts w:ascii="Times New Roman" w:eastAsia="Times New Roman" w:hAnsi="Times New Roman" w:cs="Times New Roman"/>
                <w:bCs/>
                <w:sz w:val="20"/>
                <w:szCs w:val="20"/>
                <w:lang w:eastAsia="ru-RU"/>
              </w:rPr>
              <w:t>Напрям. Організаційне та методичне забезпечення реалізації Програми</w:t>
            </w:r>
          </w:p>
        </w:tc>
      </w:tr>
      <w:tr w:rsidR="000133B6" w:rsidRPr="009260B9" w14:paraId="1A372F1F" w14:textId="77777777" w:rsidTr="000133B6">
        <w:trPr>
          <w:trHeight w:val="1020"/>
        </w:trPr>
        <w:tc>
          <w:tcPr>
            <w:tcW w:w="3016" w:type="dxa"/>
            <w:tcBorders>
              <w:top w:val="nil"/>
              <w:left w:val="single" w:sz="4" w:space="0" w:color="auto"/>
              <w:bottom w:val="single" w:sz="4" w:space="0" w:color="auto"/>
              <w:right w:val="single" w:sz="4" w:space="0" w:color="auto"/>
            </w:tcBorders>
            <w:shd w:val="clear" w:color="000000" w:fill="FFFFFF"/>
            <w:vAlign w:val="center"/>
            <w:hideMark/>
          </w:tcPr>
          <w:p w14:paraId="419C95F8"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1.1. Організаційне та методичне забезпечення Програми, координація робіт з інформатизації області</w:t>
            </w:r>
          </w:p>
        </w:tc>
        <w:tc>
          <w:tcPr>
            <w:tcW w:w="2572" w:type="dxa"/>
            <w:tcBorders>
              <w:top w:val="nil"/>
              <w:left w:val="nil"/>
              <w:bottom w:val="single" w:sz="4" w:space="0" w:color="auto"/>
              <w:right w:val="single" w:sz="4" w:space="0" w:color="auto"/>
            </w:tcBorders>
            <w:shd w:val="clear" w:color="000000" w:fill="FFFFFF"/>
            <w:vAlign w:val="center"/>
            <w:hideMark/>
          </w:tcPr>
          <w:p w14:paraId="2F3210C7"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Відділ цифрового розвитку, цифрових трансформацій, цифровізації облдержадміністрації</w:t>
            </w:r>
          </w:p>
        </w:tc>
        <w:tc>
          <w:tcPr>
            <w:tcW w:w="1117" w:type="dxa"/>
            <w:tcBorders>
              <w:top w:val="nil"/>
              <w:left w:val="nil"/>
              <w:bottom w:val="single" w:sz="4" w:space="0" w:color="auto"/>
              <w:right w:val="single" w:sz="4" w:space="0" w:color="auto"/>
            </w:tcBorders>
            <w:shd w:val="clear" w:color="000000" w:fill="FFFFFF"/>
            <w:vAlign w:val="center"/>
            <w:hideMark/>
          </w:tcPr>
          <w:p w14:paraId="2EBA7949"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2022-2024 роки</w:t>
            </w:r>
          </w:p>
        </w:tc>
        <w:tc>
          <w:tcPr>
            <w:tcW w:w="1383" w:type="dxa"/>
            <w:tcBorders>
              <w:top w:val="nil"/>
              <w:left w:val="nil"/>
              <w:bottom w:val="single" w:sz="4" w:space="0" w:color="auto"/>
              <w:right w:val="single" w:sz="4" w:space="0" w:color="auto"/>
            </w:tcBorders>
            <w:shd w:val="clear" w:color="000000" w:fill="FFFFFF"/>
            <w:vAlign w:val="center"/>
            <w:hideMark/>
          </w:tcPr>
          <w:p w14:paraId="42CBBAF0"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 </w:t>
            </w:r>
          </w:p>
        </w:tc>
        <w:tc>
          <w:tcPr>
            <w:tcW w:w="1383" w:type="dxa"/>
            <w:tcBorders>
              <w:top w:val="nil"/>
              <w:left w:val="nil"/>
              <w:bottom w:val="single" w:sz="4" w:space="0" w:color="auto"/>
              <w:right w:val="single" w:sz="4" w:space="0" w:color="auto"/>
            </w:tcBorders>
            <w:shd w:val="clear" w:color="000000" w:fill="FFFFFF"/>
            <w:vAlign w:val="center"/>
            <w:hideMark/>
          </w:tcPr>
          <w:p w14:paraId="1CCF65BA"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Не потребує фінансування</w:t>
            </w:r>
          </w:p>
        </w:tc>
        <w:tc>
          <w:tcPr>
            <w:tcW w:w="1383" w:type="dxa"/>
            <w:tcBorders>
              <w:top w:val="nil"/>
              <w:left w:val="nil"/>
              <w:bottom w:val="single" w:sz="4" w:space="0" w:color="auto"/>
              <w:right w:val="single" w:sz="4" w:space="0" w:color="auto"/>
            </w:tcBorders>
            <w:shd w:val="clear" w:color="000000" w:fill="FFFFFF"/>
            <w:vAlign w:val="center"/>
            <w:hideMark/>
          </w:tcPr>
          <w:p w14:paraId="5B7E508F"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Не потребує фінансування</w:t>
            </w:r>
          </w:p>
        </w:tc>
        <w:tc>
          <w:tcPr>
            <w:tcW w:w="1383" w:type="dxa"/>
            <w:tcBorders>
              <w:top w:val="nil"/>
              <w:left w:val="nil"/>
              <w:bottom w:val="single" w:sz="4" w:space="0" w:color="auto"/>
              <w:right w:val="single" w:sz="4" w:space="0" w:color="auto"/>
            </w:tcBorders>
            <w:shd w:val="clear" w:color="000000" w:fill="FFFFFF"/>
            <w:vAlign w:val="center"/>
            <w:hideMark/>
          </w:tcPr>
          <w:p w14:paraId="17E55C70"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Не потребує фінансування</w:t>
            </w:r>
          </w:p>
        </w:tc>
        <w:tc>
          <w:tcPr>
            <w:tcW w:w="1010" w:type="dxa"/>
            <w:tcBorders>
              <w:top w:val="nil"/>
              <w:left w:val="nil"/>
              <w:bottom w:val="single" w:sz="4" w:space="0" w:color="auto"/>
              <w:right w:val="single" w:sz="4" w:space="0" w:color="auto"/>
            </w:tcBorders>
            <w:shd w:val="clear" w:color="000000" w:fill="FFFFFF"/>
            <w:vAlign w:val="center"/>
            <w:hideMark/>
          </w:tcPr>
          <w:p w14:paraId="5517EA09"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 </w:t>
            </w:r>
          </w:p>
        </w:tc>
        <w:tc>
          <w:tcPr>
            <w:tcW w:w="2483" w:type="dxa"/>
            <w:tcBorders>
              <w:top w:val="nil"/>
              <w:left w:val="nil"/>
              <w:bottom w:val="single" w:sz="4" w:space="0" w:color="auto"/>
              <w:right w:val="single" w:sz="4" w:space="0" w:color="auto"/>
            </w:tcBorders>
            <w:shd w:val="clear" w:color="000000" w:fill="FFFFFF"/>
            <w:vAlign w:val="center"/>
            <w:hideMark/>
          </w:tcPr>
          <w:p w14:paraId="117A41B3"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Організаційне та методичне забезпечення Програми</w:t>
            </w:r>
          </w:p>
        </w:tc>
      </w:tr>
      <w:tr w:rsidR="000133B6" w:rsidRPr="009260B9" w14:paraId="70275FF2" w14:textId="77777777" w:rsidTr="000133B6">
        <w:trPr>
          <w:trHeight w:val="1785"/>
        </w:trPr>
        <w:tc>
          <w:tcPr>
            <w:tcW w:w="3016" w:type="dxa"/>
            <w:tcBorders>
              <w:top w:val="nil"/>
              <w:left w:val="single" w:sz="4" w:space="0" w:color="auto"/>
              <w:bottom w:val="single" w:sz="4" w:space="0" w:color="auto"/>
              <w:right w:val="single" w:sz="4" w:space="0" w:color="auto"/>
            </w:tcBorders>
            <w:shd w:val="clear" w:color="000000" w:fill="FFFFFF"/>
            <w:vAlign w:val="center"/>
            <w:hideMark/>
          </w:tcPr>
          <w:p w14:paraId="5217697D"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1.2 Проведення щорічнї інвентаризації інформаційних та програмно-технічних ресурсів органів виконавчої влади та органів місцевого самоврядування області, оцінка стану цифрового розвитку галузі освіти, культури, охорони здоров’я тощо.</w:t>
            </w:r>
          </w:p>
        </w:tc>
        <w:tc>
          <w:tcPr>
            <w:tcW w:w="2572" w:type="dxa"/>
            <w:tcBorders>
              <w:top w:val="nil"/>
              <w:left w:val="nil"/>
              <w:bottom w:val="single" w:sz="4" w:space="0" w:color="auto"/>
              <w:right w:val="single" w:sz="4" w:space="0" w:color="auto"/>
            </w:tcBorders>
            <w:shd w:val="clear" w:color="000000" w:fill="FFFFFF"/>
            <w:vAlign w:val="center"/>
            <w:hideMark/>
          </w:tcPr>
          <w:p w14:paraId="6736C736"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 xml:space="preserve">Апарат облдержадміністрації, структурні підрозділи облдержадміністрації, райдержадміністрації   </w:t>
            </w:r>
          </w:p>
        </w:tc>
        <w:tc>
          <w:tcPr>
            <w:tcW w:w="1117" w:type="dxa"/>
            <w:tcBorders>
              <w:top w:val="nil"/>
              <w:left w:val="nil"/>
              <w:bottom w:val="single" w:sz="4" w:space="0" w:color="auto"/>
              <w:right w:val="single" w:sz="4" w:space="0" w:color="auto"/>
            </w:tcBorders>
            <w:shd w:val="clear" w:color="000000" w:fill="FFFFFF"/>
            <w:vAlign w:val="center"/>
            <w:hideMark/>
          </w:tcPr>
          <w:p w14:paraId="3B85448D"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2022-2024 роки</w:t>
            </w:r>
          </w:p>
        </w:tc>
        <w:tc>
          <w:tcPr>
            <w:tcW w:w="1383" w:type="dxa"/>
            <w:tcBorders>
              <w:top w:val="nil"/>
              <w:left w:val="nil"/>
              <w:bottom w:val="single" w:sz="4" w:space="0" w:color="auto"/>
              <w:right w:val="single" w:sz="4" w:space="0" w:color="auto"/>
            </w:tcBorders>
            <w:shd w:val="clear" w:color="000000" w:fill="FFFFFF"/>
            <w:vAlign w:val="center"/>
            <w:hideMark/>
          </w:tcPr>
          <w:p w14:paraId="02A39836"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 </w:t>
            </w:r>
          </w:p>
        </w:tc>
        <w:tc>
          <w:tcPr>
            <w:tcW w:w="1383" w:type="dxa"/>
            <w:tcBorders>
              <w:top w:val="nil"/>
              <w:left w:val="nil"/>
              <w:bottom w:val="single" w:sz="4" w:space="0" w:color="auto"/>
              <w:right w:val="single" w:sz="4" w:space="0" w:color="auto"/>
            </w:tcBorders>
            <w:shd w:val="clear" w:color="000000" w:fill="FFFFFF"/>
            <w:vAlign w:val="center"/>
            <w:hideMark/>
          </w:tcPr>
          <w:p w14:paraId="591311ED"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Не потребує фінансування</w:t>
            </w:r>
          </w:p>
        </w:tc>
        <w:tc>
          <w:tcPr>
            <w:tcW w:w="1383" w:type="dxa"/>
            <w:tcBorders>
              <w:top w:val="nil"/>
              <w:left w:val="nil"/>
              <w:bottom w:val="single" w:sz="4" w:space="0" w:color="auto"/>
              <w:right w:val="single" w:sz="4" w:space="0" w:color="auto"/>
            </w:tcBorders>
            <w:shd w:val="clear" w:color="000000" w:fill="FFFFFF"/>
            <w:vAlign w:val="center"/>
            <w:hideMark/>
          </w:tcPr>
          <w:p w14:paraId="4BA3A7C9"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Не потребує фінансування</w:t>
            </w:r>
          </w:p>
        </w:tc>
        <w:tc>
          <w:tcPr>
            <w:tcW w:w="1383" w:type="dxa"/>
            <w:tcBorders>
              <w:top w:val="nil"/>
              <w:left w:val="nil"/>
              <w:bottom w:val="single" w:sz="4" w:space="0" w:color="auto"/>
              <w:right w:val="single" w:sz="4" w:space="0" w:color="auto"/>
            </w:tcBorders>
            <w:shd w:val="clear" w:color="000000" w:fill="FFFFFF"/>
            <w:vAlign w:val="center"/>
            <w:hideMark/>
          </w:tcPr>
          <w:p w14:paraId="6068B012"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Не потребує фінансування</w:t>
            </w:r>
          </w:p>
        </w:tc>
        <w:tc>
          <w:tcPr>
            <w:tcW w:w="1010" w:type="dxa"/>
            <w:tcBorders>
              <w:top w:val="nil"/>
              <w:left w:val="nil"/>
              <w:bottom w:val="single" w:sz="4" w:space="0" w:color="auto"/>
              <w:right w:val="single" w:sz="4" w:space="0" w:color="auto"/>
            </w:tcBorders>
            <w:shd w:val="clear" w:color="000000" w:fill="FFFFFF"/>
            <w:vAlign w:val="center"/>
            <w:hideMark/>
          </w:tcPr>
          <w:p w14:paraId="2B378B84"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 </w:t>
            </w:r>
          </w:p>
        </w:tc>
        <w:tc>
          <w:tcPr>
            <w:tcW w:w="2483" w:type="dxa"/>
            <w:tcBorders>
              <w:top w:val="nil"/>
              <w:left w:val="nil"/>
              <w:bottom w:val="single" w:sz="4" w:space="0" w:color="auto"/>
              <w:right w:val="single" w:sz="4" w:space="0" w:color="auto"/>
            </w:tcBorders>
            <w:shd w:val="clear" w:color="000000" w:fill="FFFFFF"/>
            <w:vAlign w:val="center"/>
            <w:hideMark/>
          </w:tcPr>
          <w:p w14:paraId="0CF00CCA"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Проведено щорічну оцінку стану інформатизації регіону</w:t>
            </w:r>
          </w:p>
        </w:tc>
      </w:tr>
      <w:tr w:rsidR="000133B6" w:rsidRPr="009260B9" w14:paraId="36A77DC7" w14:textId="77777777" w:rsidTr="000133B6">
        <w:trPr>
          <w:trHeight w:val="1530"/>
        </w:trPr>
        <w:tc>
          <w:tcPr>
            <w:tcW w:w="3016" w:type="dxa"/>
            <w:tcBorders>
              <w:top w:val="nil"/>
              <w:left w:val="single" w:sz="4" w:space="0" w:color="auto"/>
              <w:bottom w:val="single" w:sz="4" w:space="0" w:color="auto"/>
              <w:right w:val="single" w:sz="4" w:space="0" w:color="auto"/>
            </w:tcBorders>
            <w:shd w:val="clear" w:color="000000" w:fill="FFFFFF"/>
            <w:vAlign w:val="center"/>
            <w:hideMark/>
          </w:tcPr>
          <w:p w14:paraId="3198BA74"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1.3. Організація навчання та підвищення кваліфікації для працівників в сфері ІТ за напрямами</w:t>
            </w:r>
          </w:p>
        </w:tc>
        <w:tc>
          <w:tcPr>
            <w:tcW w:w="2572" w:type="dxa"/>
            <w:tcBorders>
              <w:top w:val="nil"/>
              <w:left w:val="nil"/>
              <w:bottom w:val="single" w:sz="4" w:space="0" w:color="auto"/>
              <w:right w:val="single" w:sz="4" w:space="0" w:color="auto"/>
            </w:tcBorders>
            <w:shd w:val="clear" w:color="000000" w:fill="FFFFFF"/>
            <w:vAlign w:val="center"/>
            <w:hideMark/>
          </w:tcPr>
          <w:p w14:paraId="4B35D193"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 xml:space="preserve">Апарат облдержадміністрації, структурні підрозділи облдержадміністрації, райдержадміністрації , Житомирський регіональний центр підвищення кваліфікації </w:t>
            </w:r>
          </w:p>
        </w:tc>
        <w:tc>
          <w:tcPr>
            <w:tcW w:w="1117" w:type="dxa"/>
            <w:tcBorders>
              <w:top w:val="nil"/>
              <w:left w:val="nil"/>
              <w:bottom w:val="single" w:sz="4" w:space="0" w:color="auto"/>
              <w:right w:val="single" w:sz="4" w:space="0" w:color="auto"/>
            </w:tcBorders>
            <w:shd w:val="clear" w:color="000000" w:fill="FFFFFF"/>
            <w:vAlign w:val="center"/>
            <w:hideMark/>
          </w:tcPr>
          <w:p w14:paraId="6AB5E1A5"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2022-2024 роки</w:t>
            </w:r>
          </w:p>
        </w:tc>
        <w:tc>
          <w:tcPr>
            <w:tcW w:w="1383" w:type="dxa"/>
            <w:tcBorders>
              <w:top w:val="nil"/>
              <w:left w:val="nil"/>
              <w:bottom w:val="single" w:sz="4" w:space="0" w:color="auto"/>
              <w:right w:val="single" w:sz="4" w:space="0" w:color="auto"/>
            </w:tcBorders>
            <w:shd w:val="clear" w:color="000000" w:fill="FFFFFF"/>
            <w:vAlign w:val="center"/>
            <w:hideMark/>
          </w:tcPr>
          <w:p w14:paraId="5E9E70B3"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Обласний бюджет</w:t>
            </w:r>
          </w:p>
        </w:tc>
        <w:tc>
          <w:tcPr>
            <w:tcW w:w="1383" w:type="dxa"/>
            <w:tcBorders>
              <w:top w:val="nil"/>
              <w:left w:val="nil"/>
              <w:bottom w:val="single" w:sz="4" w:space="0" w:color="auto"/>
              <w:right w:val="single" w:sz="4" w:space="0" w:color="auto"/>
            </w:tcBorders>
            <w:shd w:val="clear" w:color="000000" w:fill="FFFFFF"/>
            <w:vAlign w:val="center"/>
            <w:hideMark/>
          </w:tcPr>
          <w:p w14:paraId="7F56633B"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В межах фінансування</w:t>
            </w:r>
          </w:p>
        </w:tc>
        <w:tc>
          <w:tcPr>
            <w:tcW w:w="1383" w:type="dxa"/>
            <w:tcBorders>
              <w:top w:val="nil"/>
              <w:left w:val="nil"/>
              <w:bottom w:val="single" w:sz="4" w:space="0" w:color="auto"/>
              <w:right w:val="single" w:sz="4" w:space="0" w:color="auto"/>
            </w:tcBorders>
            <w:shd w:val="clear" w:color="000000" w:fill="FFFFFF"/>
            <w:vAlign w:val="center"/>
            <w:hideMark/>
          </w:tcPr>
          <w:p w14:paraId="3029D754"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В межах фінансування</w:t>
            </w:r>
          </w:p>
        </w:tc>
        <w:tc>
          <w:tcPr>
            <w:tcW w:w="1383" w:type="dxa"/>
            <w:tcBorders>
              <w:top w:val="nil"/>
              <w:left w:val="nil"/>
              <w:bottom w:val="single" w:sz="4" w:space="0" w:color="auto"/>
              <w:right w:val="single" w:sz="4" w:space="0" w:color="auto"/>
            </w:tcBorders>
            <w:shd w:val="clear" w:color="000000" w:fill="FFFFFF"/>
            <w:vAlign w:val="center"/>
            <w:hideMark/>
          </w:tcPr>
          <w:p w14:paraId="503685F6"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В межах фінансування</w:t>
            </w:r>
          </w:p>
        </w:tc>
        <w:tc>
          <w:tcPr>
            <w:tcW w:w="1010" w:type="dxa"/>
            <w:tcBorders>
              <w:top w:val="nil"/>
              <w:left w:val="nil"/>
              <w:bottom w:val="single" w:sz="4" w:space="0" w:color="auto"/>
              <w:right w:val="single" w:sz="4" w:space="0" w:color="auto"/>
            </w:tcBorders>
            <w:shd w:val="clear" w:color="000000" w:fill="FFFFFF"/>
            <w:vAlign w:val="center"/>
            <w:hideMark/>
          </w:tcPr>
          <w:p w14:paraId="56BDFD0A"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 </w:t>
            </w:r>
          </w:p>
        </w:tc>
        <w:tc>
          <w:tcPr>
            <w:tcW w:w="2483" w:type="dxa"/>
            <w:tcBorders>
              <w:top w:val="nil"/>
              <w:left w:val="nil"/>
              <w:bottom w:val="single" w:sz="4" w:space="0" w:color="auto"/>
              <w:right w:val="single" w:sz="4" w:space="0" w:color="auto"/>
            </w:tcBorders>
            <w:shd w:val="clear" w:color="000000" w:fill="FFFFFF"/>
            <w:vAlign w:val="center"/>
            <w:hideMark/>
          </w:tcPr>
          <w:p w14:paraId="51A15E32"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Підвищено кваліфікацію працівників інформаційної сфери</w:t>
            </w:r>
          </w:p>
        </w:tc>
      </w:tr>
      <w:tr w:rsidR="000133B6" w:rsidRPr="006177F1" w14:paraId="4DE0CBB8" w14:textId="77777777" w:rsidTr="000133B6">
        <w:trPr>
          <w:trHeight w:val="315"/>
        </w:trPr>
        <w:tc>
          <w:tcPr>
            <w:tcW w:w="808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2911E6C" w14:textId="77777777" w:rsidR="000133B6" w:rsidRPr="006177F1" w:rsidRDefault="000133B6" w:rsidP="00A564DE">
            <w:pPr>
              <w:spacing w:after="0" w:line="240" w:lineRule="auto"/>
              <w:rPr>
                <w:rFonts w:ascii="Times New Roman" w:eastAsia="Times New Roman" w:hAnsi="Times New Roman" w:cs="Times New Roman"/>
                <w:bCs/>
                <w:sz w:val="20"/>
                <w:szCs w:val="20"/>
                <w:lang w:eastAsia="ru-RU"/>
              </w:rPr>
            </w:pPr>
            <w:r w:rsidRPr="006177F1">
              <w:rPr>
                <w:rFonts w:ascii="Times New Roman" w:eastAsia="Times New Roman" w:hAnsi="Times New Roman" w:cs="Times New Roman"/>
                <w:bCs/>
                <w:sz w:val="20"/>
                <w:szCs w:val="20"/>
                <w:lang w:eastAsia="ru-RU"/>
              </w:rPr>
              <w:t>Напрям 2.  Розвиток інформаційної інфраструктури області</w:t>
            </w:r>
          </w:p>
        </w:tc>
        <w:tc>
          <w:tcPr>
            <w:tcW w:w="1383" w:type="dxa"/>
            <w:tcBorders>
              <w:top w:val="nil"/>
              <w:left w:val="nil"/>
              <w:bottom w:val="single" w:sz="4" w:space="0" w:color="auto"/>
              <w:right w:val="single" w:sz="4" w:space="0" w:color="auto"/>
            </w:tcBorders>
            <w:shd w:val="clear" w:color="000000" w:fill="FFFFFF"/>
            <w:vAlign w:val="center"/>
            <w:hideMark/>
          </w:tcPr>
          <w:p w14:paraId="2448FAFD" w14:textId="77777777" w:rsidR="000133B6" w:rsidRPr="006177F1" w:rsidRDefault="000133B6" w:rsidP="00A564DE">
            <w:pPr>
              <w:spacing w:after="0" w:line="240" w:lineRule="auto"/>
              <w:rPr>
                <w:rFonts w:ascii="Times New Roman" w:eastAsia="Times New Roman" w:hAnsi="Times New Roman" w:cs="Times New Roman"/>
                <w:bCs/>
                <w:sz w:val="20"/>
                <w:szCs w:val="20"/>
                <w:lang w:eastAsia="ru-RU"/>
              </w:rPr>
            </w:pPr>
            <w:r w:rsidRPr="006177F1">
              <w:rPr>
                <w:rFonts w:ascii="Times New Roman" w:eastAsia="Times New Roman" w:hAnsi="Times New Roman" w:cs="Times New Roman"/>
                <w:bCs/>
                <w:sz w:val="20"/>
                <w:szCs w:val="20"/>
                <w:lang w:eastAsia="ru-RU"/>
              </w:rPr>
              <w:t> </w:t>
            </w:r>
          </w:p>
        </w:tc>
        <w:tc>
          <w:tcPr>
            <w:tcW w:w="1383" w:type="dxa"/>
            <w:tcBorders>
              <w:top w:val="nil"/>
              <w:left w:val="nil"/>
              <w:bottom w:val="single" w:sz="4" w:space="0" w:color="auto"/>
              <w:right w:val="single" w:sz="4" w:space="0" w:color="auto"/>
            </w:tcBorders>
            <w:shd w:val="clear" w:color="000000" w:fill="FFFFFF"/>
            <w:vAlign w:val="center"/>
            <w:hideMark/>
          </w:tcPr>
          <w:p w14:paraId="1ED18904" w14:textId="77777777" w:rsidR="000133B6" w:rsidRPr="006177F1" w:rsidRDefault="000133B6" w:rsidP="00A564DE">
            <w:pPr>
              <w:spacing w:after="0" w:line="240" w:lineRule="auto"/>
              <w:rPr>
                <w:rFonts w:ascii="Times New Roman" w:eastAsia="Times New Roman" w:hAnsi="Times New Roman" w:cs="Times New Roman"/>
                <w:bCs/>
                <w:sz w:val="20"/>
                <w:szCs w:val="20"/>
                <w:lang w:eastAsia="ru-RU"/>
              </w:rPr>
            </w:pPr>
            <w:r w:rsidRPr="006177F1">
              <w:rPr>
                <w:rFonts w:ascii="Times New Roman" w:eastAsia="Times New Roman" w:hAnsi="Times New Roman" w:cs="Times New Roman"/>
                <w:bCs/>
                <w:sz w:val="20"/>
                <w:szCs w:val="20"/>
                <w:lang w:eastAsia="ru-RU"/>
              </w:rPr>
              <w:t> </w:t>
            </w:r>
          </w:p>
        </w:tc>
        <w:tc>
          <w:tcPr>
            <w:tcW w:w="1383" w:type="dxa"/>
            <w:tcBorders>
              <w:top w:val="nil"/>
              <w:left w:val="nil"/>
              <w:bottom w:val="single" w:sz="4" w:space="0" w:color="auto"/>
              <w:right w:val="single" w:sz="4" w:space="0" w:color="auto"/>
            </w:tcBorders>
            <w:shd w:val="clear" w:color="000000" w:fill="FFFFFF"/>
            <w:vAlign w:val="center"/>
            <w:hideMark/>
          </w:tcPr>
          <w:p w14:paraId="67820E68" w14:textId="77777777" w:rsidR="000133B6" w:rsidRPr="006177F1" w:rsidRDefault="000133B6" w:rsidP="00A564DE">
            <w:pPr>
              <w:spacing w:after="0" w:line="240" w:lineRule="auto"/>
              <w:rPr>
                <w:rFonts w:ascii="Times New Roman" w:eastAsia="Times New Roman" w:hAnsi="Times New Roman" w:cs="Times New Roman"/>
                <w:bCs/>
                <w:sz w:val="20"/>
                <w:szCs w:val="20"/>
                <w:lang w:eastAsia="ru-RU"/>
              </w:rPr>
            </w:pPr>
            <w:r w:rsidRPr="006177F1">
              <w:rPr>
                <w:rFonts w:ascii="Times New Roman" w:eastAsia="Times New Roman" w:hAnsi="Times New Roman" w:cs="Times New Roman"/>
                <w:bCs/>
                <w:sz w:val="20"/>
                <w:szCs w:val="20"/>
                <w:lang w:eastAsia="ru-RU"/>
              </w:rPr>
              <w:t> </w:t>
            </w:r>
          </w:p>
        </w:tc>
        <w:tc>
          <w:tcPr>
            <w:tcW w:w="1010" w:type="dxa"/>
            <w:tcBorders>
              <w:top w:val="nil"/>
              <w:left w:val="nil"/>
              <w:bottom w:val="single" w:sz="4" w:space="0" w:color="auto"/>
              <w:right w:val="single" w:sz="4" w:space="0" w:color="auto"/>
            </w:tcBorders>
            <w:shd w:val="clear" w:color="000000" w:fill="FFFFFF"/>
            <w:vAlign w:val="center"/>
            <w:hideMark/>
          </w:tcPr>
          <w:p w14:paraId="036F8F37" w14:textId="77777777" w:rsidR="000133B6" w:rsidRPr="006177F1" w:rsidRDefault="000133B6" w:rsidP="00A564DE">
            <w:pPr>
              <w:spacing w:after="0" w:line="240" w:lineRule="auto"/>
              <w:rPr>
                <w:rFonts w:ascii="Times New Roman" w:eastAsia="Times New Roman" w:hAnsi="Times New Roman" w:cs="Times New Roman"/>
                <w:bCs/>
                <w:sz w:val="20"/>
                <w:szCs w:val="20"/>
                <w:lang w:eastAsia="ru-RU"/>
              </w:rPr>
            </w:pPr>
            <w:r w:rsidRPr="006177F1">
              <w:rPr>
                <w:rFonts w:ascii="Times New Roman" w:eastAsia="Times New Roman" w:hAnsi="Times New Roman" w:cs="Times New Roman"/>
                <w:bCs/>
                <w:sz w:val="20"/>
                <w:szCs w:val="20"/>
                <w:lang w:eastAsia="ru-RU"/>
              </w:rPr>
              <w:t> </w:t>
            </w:r>
          </w:p>
        </w:tc>
        <w:tc>
          <w:tcPr>
            <w:tcW w:w="2483" w:type="dxa"/>
            <w:tcBorders>
              <w:top w:val="nil"/>
              <w:left w:val="nil"/>
              <w:bottom w:val="single" w:sz="4" w:space="0" w:color="auto"/>
              <w:right w:val="single" w:sz="4" w:space="0" w:color="auto"/>
            </w:tcBorders>
            <w:shd w:val="clear" w:color="000000" w:fill="FFFFFF"/>
            <w:vAlign w:val="center"/>
            <w:hideMark/>
          </w:tcPr>
          <w:p w14:paraId="69D5E5E1" w14:textId="77777777" w:rsidR="000133B6" w:rsidRPr="006177F1" w:rsidRDefault="000133B6" w:rsidP="00A564DE">
            <w:pPr>
              <w:spacing w:after="0" w:line="240" w:lineRule="auto"/>
              <w:rPr>
                <w:rFonts w:ascii="Times New Roman" w:eastAsia="Times New Roman" w:hAnsi="Times New Roman" w:cs="Times New Roman"/>
                <w:bCs/>
                <w:sz w:val="20"/>
                <w:szCs w:val="20"/>
                <w:lang w:eastAsia="ru-RU"/>
              </w:rPr>
            </w:pPr>
            <w:r w:rsidRPr="006177F1">
              <w:rPr>
                <w:rFonts w:ascii="Times New Roman" w:eastAsia="Times New Roman" w:hAnsi="Times New Roman" w:cs="Times New Roman"/>
                <w:bCs/>
                <w:sz w:val="20"/>
                <w:szCs w:val="20"/>
                <w:lang w:eastAsia="ru-RU"/>
              </w:rPr>
              <w:t> </w:t>
            </w:r>
          </w:p>
        </w:tc>
      </w:tr>
      <w:tr w:rsidR="000133B6" w:rsidRPr="009260B9" w14:paraId="28DE004A" w14:textId="77777777" w:rsidTr="000133B6">
        <w:trPr>
          <w:trHeight w:val="1275"/>
        </w:trPr>
        <w:tc>
          <w:tcPr>
            <w:tcW w:w="3016" w:type="dxa"/>
            <w:tcBorders>
              <w:top w:val="nil"/>
              <w:left w:val="single" w:sz="4" w:space="0" w:color="auto"/>
              <w:bottom w:val="single" w:sz="4" w:space="0" w:color="auto"/>
              <w:right w:val="single" w:sz="4" w:space="0" w:color="auto"/>
            </w:tcBorders>
            <w:shd w:val="clear" w:color="000000" w:fill="FFFFFF"/>
            <w:vAlign w:val="center"/>
            <w:hideMark/>
          </w:tcPr>
          <w:p w14:paraId="43F429A9"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2.1. Оснащення (придбання, монтаж, налаштування тощо) теле-аудіо-візуальним, презентаційним та інженерним обладнанням приміщень для проведення заходів</w:t>
            </w:r>
          </w:p>
        </w:tc>
        <w:tc>
          <w:tcPr>
            <w:tcW w:w="2572" w:type="dxa"/>
            <w:tcBorders>
              <w:top w:val="nil"/>
              <w:left w:val="nil"/>
              <w:bottom w:val="single" w:sz="4" w:space="0" w:color="auto"/>
              <w:right w:val="single" w:sz="4" w:space="0" w:color="auto"/>
            </w:tcBorders>
            <w:shd w:val="clear" w:color="000000" w:fill="FFFFFF"/>
            <w:vAlign w:val="center"/>
            <w:hideMark/>
          </w:tcPr>
          <w:p w14:paraId="08EF0DBE"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 xml:space="preserve"> Житомирська обласна рада</w:t>
            </w:r>
          </w:p>
        </w:tc>
        <w:tc>
          <w:tcPr>
            <w:tcW w:w="1117" w:type="dxa"/>
            <w:tcBorders>
              <w:top w:val="nil"/>
              <w:left w:val="nil"/>
              <w:bottom w:val="single" w:sz="4" w:space="0" w:color="auto"/>
              <w:right w:val="single" w:sz="4" w:space="0" w:color="auto"/>
            </w:tcBorders>
            <w:shd w:val="clear" w:color="000000" w:fill="FFFFFF"/>
            <w:vAlign w:val="center"/>
            <w:hideMark/>
          </w:tcPr>
          <w:p w14:paraId="55EEE13A"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2022-2024 роки</w:t>
            </w:r>
          </w:p>
        </w:tc>
        <w:tc>
          <w:tcPr>
            <w:tcW w:w="1383" w:type="dxa"/>
            <w:tcBorders>
              <w:top w:val="nil"/>
              <w:left w:val="nil"/>
              <w:bottom w:val="single" w:sz="4" w:space="0" w:color="auto"/>
              <w:right w:val="single" w:sz="4" w:space="0" w:color="auto"/>
            </w:tcBorders>
            <w:shd w:val="clear" w:color="000000" w:fill="FFFFFF"/>
            <w:vAlign w:val="center"/>
            <w:hideMark/>
          </w:tcPr>
          <w:p w14:paraId="4843588B"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Обласний бюджет</w:t>
            </w:r>
          </w:p>
        </w:tc>
        <w:tc>
          <w:tcPr>
            <w:tcW w:w="1383" w:type="dxa"/>
            <w:tcBorders>
              <w:top w:val="nil"/>
              <w:left w:val="nil"/>
              <w:bottom w:val="single" w:sz="4" w:space="0" w:color="auto"/>
              <w:right w:val="single" w:sz="4" w:space="0" w:color="auto"/>
            </w:tcBorders>
            <w:shd w:val="clear" w:color="000000" w:fill="FFFFFF"/>
            <w:vAlign w:val="center"/>
            <w:hideMark/>
          </w:tcPr>
          <w:p w14:paraId="5AA8AA9B"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В межах фінансування</w:t>
            </w:r>
          </w:p>
        </w:tc>
        <w:tc>
          <w:tcPr>
            <w:tcW w:w="1383" w:type="dxa"/>
            <w:tcBorders>
              <w:top w:val="nil"/>
              <w:left w:val="nil"/>
              <w:bottom w:val="single" w:sz="4" w:space="0" w:color="auto"/>
              <w:right w:val="single" w:sz="4" w:space="0" w:color="auto"/>
            </w:tcBorders>
            <w:shd w:val="clear" w:color="000000" w:fill="FFFFFF"/>
            <w:vAlign w:val="center"/>
            <w:hideMark/>
          </w:tcPr>
          <w:p w14:paraId="13A5DB8C"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В межах фінансування</w:t>
            </w:r>
          </w:p>
        </w:tc>
        <w:tc>
          <w:tcPr>
            <w:tcW w:w="1383" w:type="dxa"/>
            <w:tcBorders>
              <w:top w:val="nil"/>
              <w:left w:val="nil"/>
              <w:bottom w:val="single" w:sz="4" w:space="0" w:color="auto"/>
              <w:right w:val="single" w:sz="4" w:space="0" w:color="auto"/>
            </w:tcBorders>
            <w:shd w:val="clear" w:color="000000" w:fill="FFFFFF"/>
            <w:vAlign w:val="center"/>
            <w:hideMark/>
          </w:tcPr>
          <w:p w14:paraId="5CE4382A"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В межах фінансування</w:t>
            </w:r>
          </w:p>
        </w:tc>
        <w:tc>
          <w:tcPr>
            <w:tcW w:w="1010" w:type="dxa"/>
            <w:tcBorders>
              <w:top w:val="nil"/>
              <w:left w:val="nil"/>
              <w:bottom w:val="single" w:sz="4" w:space="0" w:color="auto"/>
              <w:right w:val="single" w:sz="4" w:space="0" w:color="auto"/>
            </w:tcBorders>
            <w:shd w:val="clear" w:color="000000" w:fill="FFFFFF"/>
            <w:vAlign w:val="center"/>
            <w:hideMark/>
          </w:tcPr>
          <w:p w14:paraId="3A4B86D7"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 </w:t>
            </w:r>
          </w:p>
        </w:tc>
        <w:tc>
          <w:tcPr>
            <w:tcW w:w="2483" w:type="dxa"/>
            <w:tcBorders>
              <w:top w:val="nil"/>
              <w:left w:val="nil"/>
              <w:bottom w:val="single" w:sz="4" w:space="0" w:color="auto"/>
              <w:right w:val="single" w:sz="4" w:space="0" w:color="auto"/>
            </w:tcBorders>
            <w:shd w:val="clear" w:color="000000" w:fill="FFFFFF"/>
            <w:vAlign w:val="center"/>
            <w:hideMark/>
          </w:tcPr>
          <w:p w14:paraId="7E80A8F0"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Забезпечено теле-радіо-візуальним обладнанням</w:t>
            </w:r>
          </w:p>
        </w:tc>
      </w:tr>
      <w:tr w:rsidR="000133B6" w:rsidRPr="009260B9" w14:paraId="6DD88F6D" w14:textId="77777777" w:rsidTr="000133B6">
        <w:trPr>
          <w:trHeight w:val="765"/>
        </w:trPr>
        <w:tc>
          <w:tcPr>
            <w:tcW w:w="3016" w:type="dxa"/>
            <w:tcBorders>
              <w:top w:val="nil"/>
              <w:left w:val="single" w:sz="4" w:space="0" w:color="auto"/>
              <w:bottom w:val="single" w:sz="4" w:space="0" w:color="auto"/>
              <w:right w:val="single" w:sz="4" w:space="0" w:color="auto"/>
            </w:tcBorders>
            <w:shd w:val="clear" w:color="000000" w:fill="FFFFFF"/>
            <w:vAlign w:val="center"/>
            <w:hideMark/>
          </w:tcPr>
          <w:p w14:paraId="67BDEF85"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2.2. Побудова та модернізація локальних обчислювальних мереж та структурованих кабельних систем</w:t>
            </w:r>
          </w:p>
        </w:tc>
        <w:tc>
          <w:tcPr>
            <w:tcW w:w="2572" w:type="dxa"/>
            <w:tcBorders>
              <w:top w:val="nil"/>
              <w:left w:val="nil"/>
              <w:bottom w:val="single" w:sz="4" w:space="0" w:color="auto"/>
              <w:right w:val="single" w:sz="4" w:space="0" w:color="auto"/>
            </w:tcBorders>
            <w:shd w:val="clear" w:color="000000" w:fill="FFFFFF"/>
            <w:vAlign w:val="center"/>
            <w:hideMark/>
          </w:tcPr>
          <w:p w14:paraId="7C9ABCF2" w14:textId="178DC744"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Структурні підрозділи облд</w:t>
            </w:r>
            <w:r w:rsidR="009260B9">
              <w:rPr>
                <w:rFonts w:ascii="Times New Roman" w:eastAsia="Times New Roman" w:hAnsi="Times New Roman" w:cs="Times New Roman"/>
                <w:sz w:val="20"/>
                <w:szCs w:val="20"/>
                <w:lang w:eastAsia="ru-RU"/>
              </w:rPr>
              <w:t>е</w:t>
            </w:r>
            <w:r w:rsidRPr="009260B9">
              <w:rPr>
                <w:rFonts w:ascii="Times New Roman" w:eastAsia="Times New Roman" w:hAnsi="Times New Roman" w:cs="Times New Roman"/>
                <w:sz w:val="20"/>
                <w:szCs w:val="20"/>
                <w:lang w:eastAsia="ru-RU"/>
              </w:rPr>
              <w:t>ржадміністрації</w:t>
            </w:r>
          </w:p>
        </w:tc>
        <w:tc>
          <w:tcPr>
            <w:tcW w:w="1117" w:type="dxa"/>
            <w:tcBorders>
              <w:top w:val="nil"/>
              <w:left w:val="nil"/>
              <w:bottom w:val="single" w:sz="4" w:space="0" w:color="auto"/>
              <w:right w:val="single" w:sz="4" w:space="0" w:color="auto"/>
            </w:tcBorders>
            <w:shd w:val="clear" w:color="000000" w:fill="FFFFFF"/>
            <w:vAlign w:val="center"/>
            <w:hideMark/>
          </w:tcPr>
          <w:p w14:paraId="574F84E0"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2022-2024 роки</w:t>
            </w:r>
          </w:p>
        </w:tc>
        <w:tc>
          <w:tcPr>
            <w:tcW w:w="1383" w:type="dxa"/>
            <w:tcBorders>
              <w:top w:val="nil"/>
              <w:left w:val="nil"/>
              <w:bottom w:val="single" w:sz="4" w:space="0" w:color="auto"/>
              <w:right w:val="single" w:sz="4" w:space="0" w:color="auto"/>
            </w:tcBorders>
            <w:shd w:val="clear" w:color="000000" w:fill="FFFFFF"/>
            <w:vAlign w:val="center"/>
            <w:hideMark/>
          </w:tcPr>
          <w:p w14:paraId="20A9740C"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Державний / обласний бюджет</w:t>
            </w:r>
          </w:p>
        </w:tc>
        <w:tc>
          <w:tcPr>
            <w:tcW w:w="1383" w:type="dxa"/>
            <w:tcBorders>
              <w:top w:val="nil"/>
              <w:left w:val="nil"/>
              <w:bottom w:val="single" w:sz="4" w:space="0" w:color="auto"/>
              <w:right w:val="single" w:sz="4" w:space="0" w:color="auto"/>
            </w:tcBorders>
            <w:shd w:val="clear" w:color="000000" w:fill="FFFFFF"/>
            <w:vAlign w:val="center"/>
            <w:hideMark/>
          </w:tcPr>
          <w:p w14:paraId="1FD5AEB4"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В межах фінансування</w:t>
            </w:r>
          </w:p>
        </w:tc>
        <w:tc>
          <w:tcPr>
            <w:tcW w:w="1383" w:type="dxa"/>
            <w:tcBorders>
              <w:top w:val="nil"/>
              <w:left w:val="nil"/>
              <w:bottom w:val="single" w:sz="4" w:space="0" w:color="auto"/>
              <w:right w:val="single" w:sz="4" w:space="0" w:color="auto"/>
            </w:tcBorders>
            <w:shd w:val="clear" w:color="000000" w:fill="FFFFFF"/>
            <w:vAlign w:val="center"/>
            <w:hideMark/>
          </w:tcPr>
          <w:p w14:paraId="639BE7A9"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В межах фінансування</w:t>
            </w:r>
          </w:p>
        </w:tc>
        <w:tc>
          <w:tcPr>
            <w:tcW w:w="1383" w:type="dxa"/>
            <w:tcBorders>
              <w:top w:val="nil"/>
              <w:left w:val="nil"/>
              <w:bottom w:val="single" w:sz="4" w:space="0" w:color="auto"/>
              <w:right w:val="single" w:sz="4" w:space="0" w:color="auto"/>
            </w:tcBorders>
            <w:shd w:val="clear" w:color="000000" w:fill="FFFFFF"/>
            <w:vAlign w:val="center"/>
            <w:hideMark/>
          </w:tcPr>
          <w:p w14:paraId="6F13280A"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В межах фінансування</w:t>
            </w:r>
          </w:p>
        </w:tc>
        <w:tc>
          <w:tcPr>
            <w:tcW w:w="1010" w:type="dxa"/>
            <w:tcBorders>
              <w:top w:val="nil"/>
              <w:left w:val="nil"/>
              <w:bottom w:val="single" w:sz="4" w:space="0" w:color="auto"/>
              <w:right w:val="single" w:sz="4" w:space="0" w:color="auto"/>
            </w:tcBorders>
            <w:shd w:val="clear" w:color="000000" w:fill="FFFFFF"/>
            <w:vAlign w:val="center"/>
            <w:hideMark/>
          </w:tcPr>
          <w:p w14:paraId="4CF40C2E"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 </w:t>
            </w:r>
          </w:p>
        </w:tc>
        <w:tc>
          <w:tcPr>
            <w:tcW w:w="2483" w:type="dxa"/>
            <w:tcBorders>
              <w:top w:val="nil"/>
              <w:left w:val="nil"/>
              <w:bottom w:val="single" w:sz="4" w:space="0" w:color="auto"/>
              <w:right w:val="single" w:sz="4" w:space="0" w:color="auto"/>
            </w:tcBorders>
            <w:shd w:val="clear" w:color="000000" w:fill="FFFFFF"/>
            <w:vAlign w:val="center"/>
            <w:hideMark/>
          </w:tcPr>
          <w:p w14:paraId="498426FD"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Забепечено модернізацію та побудову локально-обчислювальних мереж</w:t>
            </w:r>
          </w:p>
        </w:tc>
      </w:tr>
      <w:tr w:rsidR="000133B6" w:rsidRPr="009260B9" w14:paraId="1FF58833" w14:textId="77777777" w:rsidTr="000133B6">
        <w:trPr>
          <w:trHeight w:val="1020"/>
        </w:trPr>
        <w:tc>
          <w:tcPr>
            <w:tcW w:w="3016" w:type="dxa"/>
            <w:tcBorders>
              <w:top w:val="nil"/>
              <w:left w:val="single" w:sz="4" w:space="0" w:color="auto"/>
              <w:bottom w:val="single" w:sz="4" w:space="0" w:color="auto"/>
              <w:right w:val="single" w:sz="4" w:space="0" w:color="auto"/>
            </w:tcBorders>
            <w:shd w:val="clear" w:color="000000" w:fill="FFFFFF"/>
            <w:vAlign w:val="center"/>
            <w:hideMark/>
          </w:tcPr>
          <w:p w14:paraId="2803286F"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 xml:space="preserve">2.3. Забезпечення єдиної точки доступу до глобальної мережі Інтернет для облдержадміністрації та структурних після реалізації пункту </w:t>
            </w:r>
          </w:p>
        </w:tc>
        <w:tc>
          <w:tcPr>
            <w:tcW w:w="2572" w:type="dxa"/>
            <w:tcBorders>
              <w:top w:val="nil"/>
              <w:left w:val="nil"/>
              <w:bottom w:val="single" w:sz="4" w:space="0" w:color="auto"/>
              <w:right w:val="single" w:sz="4" w:space="0" w:color="auto"/>
            </w:tcBorders>
            <w:shd w:val="clear" w:color="000000" w:fill="FFFFFF"/>
            <w:vAlign w:val="center"/>
            <w:hideMark/>
          </w:tcPr>
          <w:p w14:paraId="1C32EA17"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Апарат облдержадміністрації</w:t>
            </w:r>
          </w:p>
        </w:tc>
        <w:tc>
          <w:tcPr>
            <w:tcW w:w="1117" w:type="dxa"/>
            <w:tcBorders>
              <w:top w:val="nil"/>
              <w:left w:val="nil"/>
              <w:bottom w:val="single" w:sz="4" w:space="0" w:color="auto"/>
              <w:right w:val="single" w:sz="4" w:space="0" w:color="auto"/>
            </w:tcBorders>
            <w:shd w:val="clear" w:color="000000" w:fill="FFFFFF"/>
            <w:vAlign w:val="center"/>
            <w:hideMark/>
          </w:tcPr>
          <w:p w14:paraId="684B3DEF"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2022-2024 роки</w:t>
            </w:r>
          </w:p>
        </w:tc>
        <w:tc>
          <w:tcPr>
            <w:tcW w:w="1383" w:type="dxa"/>
            <w:tcBorders>
              <w:top w:val="nil"/>
              <w:left w:val="nil"/>
              <w:bottom w:val="single" w:sz="4" w:space="0" w:color="auto"/>
              <w:right w:val="single" w:sz="4" w:space="0" w:color="auto"/>
            </w:tcBorders>
            <w:shd w:val="clear" w:color="000000" w:fill="FFFFFF"/>
            <w:vAlign w:val="center"/>
            <w:hideMark/>
          </w:tcPr>
          <w:p w14:paraId="2993E1E7"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Державний / обласний бюджет</w:t>
            </w:r>
          </w:p>
        </w:tc>
        <w:tc>
          <w:tcPr>
            <w:tcW w:w="1383" w:type="dxa"/>
            <w:tcBorders>
              <w:top w:val="nil"/>
              <w:left w:val="nil"/>
              <w:bottom w:val="single" w:sz="4" w:space="0" w:color="auto"/>
              <w:right w:val="single" w:sz="4" w:space="0" w:color="auto"/>
            </w:tcBorders>
            <w:shd w:val="clear" w:color="000000" w:fill="FFFFFF"/>
            <w:vAlign w:val="center"/>
            <w:hideMark/>
          </w:tcPr>
          <w:p w14:paraId="294E19DC"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В межах фінансування</w:t>
            </w:r>
          </w:p>
        </w:tc>
        <w:tc>
          <w:tcPr>
            <w:tcW w:w="1383" w:type="dxa"/>
            <w:tcBorders>
              <w:top w:val="nil"/>
              <w:left w:val="nil"/>
              <w:bottom w:val="single" w:sz="4" w:space="0" w:color="auto"/>
              <w:right w:val="single" w:sz="4" w:space="0" w:color="auto"/>
            </w:tcBorders>
            <w:shd w:val="clear" w:color="000000" w:fill="FFFFFF"/>
            <w:vAlign w:val="center"/>
            <w:hideMark/>
          </w:tcPr>
          <w:p w14:paraId="3442D694"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В межах фінансування</w:t>
            </w:r>
          </w:p>
        </w:tc>
        <w:tc>
          <w:tcPr>
            <w:tcW w:w="1383" w:type="dxa"/>
            <w:tcBorders>
              <w:top w:val="nil"/>
              <w:left w:val="nil"/>
              <w:bottom w:val="single" w:sz="4" w:space="0" w:color="auto"/>
              <w:right w:val="single" w:sz="4" w:space="0" w:color="auto"/>
            </w:tcBorders>
            <w:shd w:val="clear" w:color="000000" w:fill="FFFFFF"/>
            <w:vAlign w:val="center"/>
            <w:hideMark/>
          </w:tcPr>
          <w:p w14:paraId="032EB473"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В межах фінансування</w:t>
            </w:r>
          </w:p>
        </w:tc>
        <w:tc>
          <w:tcPr>
            <w:tcW w:w="1010" w:type="dxa"/>
            <w:tcBorders>
              <w:top w:val="nil"/>
              <w:left w:val="nil"/>
              <w:bottom w:val="single" w:sz="4" w:space="0" w:color="auto"/>
              <w:right w:val="single" w:sz="4" w:space="0" w:color="auto"/>
            </w:tcBorders>
            <w:shd w:val="clear" w:color="000000" w:fill="FFFFFF"/>
            <w:vAlign w:val="center"/>
            <w:hideMark/>
          </w:tcPr>
          <w:p w14:paraId="31CD5A99"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 </w:t>
            </w:r>
          </w:p>
        </w:tc>
        <w:tc>
          <w:tcPr>
            <w:tcW w:w="2483" w:type="dxa"/>
            <w:tcBorders>
              <w:top w:val="nil"/>
              <w:left w:val="nil"/>
              <w:bottom w:val="single" w:sz="4" w:space="0" w:color="auto"/>
              <w:right w:val="single" w:sz="4" w:space="0" w:color="auto"/>
            </w:tcBorders>
            <w:shd w:val="clear" w:color="000000" w:fill="FFFFFF"/>
            <w:vAlign w:val="center"/>
            <w:hideMark/>
          </w:tcPr>
          <w:p w14:paraId="2E19699D"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Забезпечено централізоване мережеве та системне адміністрування</w:t>
            </w:r>
          </w:p>
        </w:tc>
      </w:tr>
      <w:tr w:rsidR="000133B6" w:rsidRPr="009260B9" w14:paraId="69437245" w14:textId="77777777" w:rsidTr="000133B6">
        <w:trPr>
          <w:trHeight w:val="1785"/>
        </w:trPr>
        <w:tc>
          <w:tcPr>
            <w:tcW w:w="3016" w:type="dxa"/>
            <w:tcBorders>
              <w:top w:val="nil"/>
              <w:left w:val="single" w:sz="4" w:space="0" w:color="auto"/>
              <w:bottom w:val="single" w:sz="4" w:space="0" w:color="auto"/>
              <w:right w:val="single" w:sz="4" w:space="0" w:color="auto"/>
            </w:tcBorders>
            <w:shd w:val="clear" w:color="000000" w:fill="FFFFFF"/>
            <w:vAlign w:val="center"/>
            <w:hideMark/>
          </w:tcPr>
          <w:p w14:paraId="2976D00A"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2.4. Придбання / оновлення автоматизованих систем одержання, обробки та зберігання інформації, облаштування робочих місць державних службовців сучасною комп'ютеризованою технікою та офісним обладнанням.</w:t>
            </w:r>
          </w:p>
        </w:tc>
        <w:tc>
          <w:tcPr>
            <w:tcW w:w="2572" w:type="dxa"/>
            <w:tcBorders>
              <w:top w:val="nil"/>
              <w:left w:val="nil"/>
              <w:bottom w:val="single" w:sz="4" w:space="0" w:color="auto"/>
              <w:right w:val="single" w:sz="4" w:space="0" w:color="auto"/>
            </w:tcBorders>
            <w:shd w:val="clear" w:color="000000" w:fill="FFFFFF"/>
            <w:vAlign w:val="center"/>
            <w:hideMark/>
          </w:tcPr>
          <w:p w14:paraId="4E17DC5C"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 xml:space="preserve">Апарат облдержадміністрації, структурні підрозділи облдержадміністрації, райдержадміністрації   </w:t>
            </w:r>
          </w:p>
        </w:tc>
        <w:tc>
          <w:tcPr>
            <w:tcW w:w="1117" w:type="dxa"/>
            <w:tcBorders>
              <w:top w:val="nil"/>
              <w:left w:val="nil"/>
              <w:bottom w:val="single" w:sz="4" w:space="0" w:color="auto"/>
              <w:right w:val="single" w:sz="4" w:space="0" w:color="auto"/>
            </w:tcBorders>
            <w:shd w:val="clear" w:color="000000" w:fill="FFFFFF"/>
            <w:vAlign w:val="center"/>
            <w:hideMark/>
          </w:tcPr>
          <w:p w14:paraId="046D8F44"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2022-2024 роки</w:t>
            </w:r>
          </w:p>
        </w:tc>
        <w:tc>
          <w:tcPr>
            <w:tcW w:w="1383" w:type="dxa"/>
            <w:tcBorders>
              <w:top w:val="nil"/>
              <w:left w:val="nil"/>
              <w:bottom w:val="single" w:sz="4" w:space="0" w:color="auto"/>
              <w:right w:val="single" w:sz="4" w:space="0" w:color="auto"/>
            </w:tcBorders>
            <w:shd w:val="clear" w:color="000000" w:fill="FFFFFF"/>
            <w:vAlign w:val="center"/>
            <w:hideMark/>
          </w:tcPr>
          <w:p w14:paraId="7A1DCF02"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Державний бюджет</w:t>
            </w:r>
          </w:p>
        </w:tc>
        <w:tc>
          <w:tcPr>
            <w:tcW w:w="1383" w:type="dxa"/>
            <w:tcBorders>
              <w:top w:val="nil"/>
              <w:left w:val="nil"/>
              <w:bottom w:val="single" w:sz="4" w:space="0" w:color="auto"/>
              <w:right w:val="single" w:sz="4" w:space="0" w:color="auto"/>
            </w:tcBorders>
            <w:shd w:val="clear" w:color="000000" w:fill="FFFFFF"/>
            <w:vAlign w:val="center"/>
            <w:hideMark/>
          </w:tcPr>
          <w:p w14:paraId="649B7F7A"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В межах фінансування</w:t>
            </w:r>
          </w:p>
        </w:tc>
        <w:tc>
          <w:tcPr>
            <w:tcW w:w="1383" w:type="dxa"/>
            <w:tcBorders>
              <w:top w:val="nil"/>
              <w:left w:val="nil"/>
              <w:bottom w:val="single" w:sz="4" w:space="0" w:color="auto"/>
              <w:right w:val="single" w:sz="4" w:space="0" w:color="auto"/>
            </w:tcBorders>
            <w:shd w:val="clear" w:color="000000" w:fill="FFFFFF"/>
            <w:vAlign w:val="center"/>
            <w:hideMark/>
          </w:tcPr>
          <w:p w14:paraId="3C765FFC"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В межах фінансування</w:t>
            </w:r>
          </w:p>
        </w:tc>
        <w:tc>
          <w:tcPr>
            <w:tcW w:w="1383" w:type="dxa"/>
            <w:tcBorders>
              <w:top w:val="nil"/>
              <w:left w:val="nil"/>
              <w:bottom w:val="single" w:sz="4" w:space="0" w:color="auto"/>
              <w:right w:val="single" w:sz="4" w:space="0" w:color="auto"/>
            </w:tcBorders>
            <w:shd w:val="clear" w:color="000000" w:fill="FFFFFF"/>
            <w:vAlign w:val="center"/>
            <w:hideMark/>
          </w:tcPr>
          <w:p w14:paraId="244D1945"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В межах фінансування</w:t>
            </w:r>
          </w:p>
        </w:tc>
        <w:tc>
          <w:tcPr>
            <w:tcW w:w="1010" w:type="dxa"/>
            <w:tcBorders>
              <w:top w:val="nil"/>
              <w:left w:val="nil"/>
              <w:bottom w:val="single" w:sz="4" w:space="0" w:color="auto"/>
              <w:right w:val="single" w:sz="4" w:space="0" w:color="auto"/>
            </w:tcBorders>
            <w:shd w:val="clear" w:color="000000" w:fill="FFFFFF"/>
            <w:vAlign w:val="center"/>
            <w:hideMark/>
          </w:tcPr>
          <w:p w14:paraId="3CCF33EC"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 </w:t>
            </w:r>
          </w:p>
        </w:tc>
        <w:tc>
          <w:tcPr>
            <w:tcW w:w="2483" w:type="dxa"/>
            <w:tcBorders>
              <w:top w:val="nil"/>
              <w:left w:val="nil"/>
              <w:bottom w:val="single" w:sz="4" w:space="0" w:color="auto"/>
              <w:right w:val="single" w:sz="4" w:space="0" w:color="auto"/>
            </w:tcBorders>
            <w:shd w:val="clear" w:color="000000" w:fill="FFFFFF"/>
            <w:vAlign w:val="center"/>
            <w:hideMark/>
          </w:tcPr>
          <w:p w14:paraId="7407C5FD"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Забезпечено робочі місця державних службовців сучасною комп'ютеризованою технікою</w:t>
            </w:r>
          </w:p>
        </w:tc>
      </w:tr>
      <w:tr w:rsidR="000133B6" w:rsidRPr="009260B9" w14:paraId="7D96168E" w14:textId="77777777" w:rsidTr="000133B6">
        <w:trPr>
          <w:trHeight w:val="1830"/>
        </w:trPr>
        <w:tc>
          <w:tcPr>
            <w:tcW w:w="3016" w:type="dxa"/>
            <w:tcBorders>
              <w:top w:val="nil"/>
              <w:left w:val="single" w:sz="4" w:space="0" w:color="auto"/>
              <w:bottom w:val="single" w:sz="4" w:space="0" w:color="auto"/>
              <w:right w:val="single" w:sz="4" w:space="0" w:color="auto"/>
            </w:tcBorders>
            <w:shd w:val="clear" w:color="000000" w:fill="FFFFFF"/>
            <w:vAlign w:val="center"/>
            <w:hideMark/>
          </w:tcPr>
          <w:p w14:paraId="5B83A88B"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2.5. Придбання ліцензійного програмного забезпечення, поновлення ліцензій раніше придбаного програмного забезпечення</w:t>
            </w:r>
          </w:p>
        </w:tc>
        <w:tc>
          <w:tcPr>
            <w:tcW w:w="2572" w:type="dxa"/>
            <w:tcBorders>
              <w:top w:val="nil"/>
              <w:left w:val="nil"/>
              <w:bottom w:val="single" w:sz="4" w:space="0" w:color="auto"/>
              <w:right w:val="single" w:sz="4" w:space="0" w:color="auto"/>
            </w:tcBorders>
            <w:shd w:val="clear" w:color="000000" w:fill="FFFFFF"/>
            <w:vAlign w:val="center"/>
            <w:hideMark/>
          </w:tcPr>
          <w:p w14:paraId="64E5B06A"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 xml:space="preserve">Апарат облдержадміністрації, структурні підрозділи облдержадміністрації, райдержадміністрації   </w:t>
            </w:r>
          </w:p>
        </w:tc>
        <w:tc>
          <w:tcPr>
            <w:tcW w:w="1117" w:type="dxa"/>
            <w:tcBorders>
              <w:top w:val="nil"/>
              <w:left w:val="nil"/>
              <w:bottom w:val="single" w:sz="4" w:space="0" w:color="auto"/>
              <w:right w:val="single" w:sz="4" w:space="0" w:color="auto"/>
            </w:tcBorders>
            <w:shd w:val="clear" w:color="000000" w:fill="FFFFFF"/>
            <w:vAlign w:val="center"/>
            <w:hideMark/>
          </w:tcPr>
          <w:p w14:paraId="5AADBD21"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2022-2024 роки</w:t>
            </w:r>
          </w:p>
        </w:tc>
        <w:tc>
          <w:tcPr>
            <w:tcW w:w="1383" w:type="dxa"/>
            <w:tcBorders>
              <w:top w:val="nil"/>
              <w:left w:val="nil"/>
              <w:bottom w:val="single" w:sz="4" w:space="0" w:color="auto"/>
              <w:right w:val="single" w:sz="4" w:space="0" w:color="auto"/>
            </w:tcBorders>
            <w:shd w:val="clear" w:color="000000" w:fill="FFFFFF"/>
            <w:vAlign w:val="center"/>
            <w:hideMark/>
          </w:tcPr>
          <w:p w14:paraId="563D8709"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Державний  бюджет</w:t>
            </w:r>
          </w:p>
        </w:tc>
        <w:tc>
          <w:tcPr>
            <w:tcW w:w="1383" w:type="dxa"/>
            <w:tcBorders>
              <w:top w:val="nil"/>
              <w:left w:val="nil"/>
              <w:bottom w:val="single" w:sz="4" w:space="0" w:color="auto"/>
              <w:right w:val="single" w:sz="4" w:space="0" w:color="auto"/>
            </w:tcBorders>
            <w:shd w:val="clear" w:color="000000" w:fill="FFFFFF"/>
            <w:vAlign w:val="center"/>
            <w:hideMark/>
          </w:tcPr>
          <w:p w14:paraId="11723B44"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В межах фінансування</w:t>
            </w:r>
          </w:p>
        </w:tc>
        <w:tc>
          <w:tcPr>
            <w:tcW w:w="1383" w:type="dxa"/>
            <w:tcBorders>
              <w:top w:val="nil"/>
              <w:left w:val="nil"/>
              <w:bottom w:val="single" w:sz="4" w:space="0" w:color="auto"/>
              <w:right w:val="single" w:sz="4" w:space="0" w:color="auto"/>
            </w:tcBorders>
            <w:shd w:val="clear" w:color="000000" w:fill="FFFFFF"/>
            <w:vAlign w:val="center"/>
            <w:hideMark/>
          </w:tcPr>
          <w:p w14:paraId="66584EC2"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В межах фінансування</w:t>
            </w:r>
          </w:p>
        </w:tc>
        <w:tc>
          <w:tcPr>
            <w:tcW w:w="1383" w:type="dxa"/>
            <w:tcBorders>
              <w:top w:val="nil"/>
              <w:left w:val="nil"/>
              <w:bottom w:val="single" w:sz="4" w:space="0" w:color="auto"/>
              <w:right w:val="single" w:sz="4" w:space="0" w:color="auto"/>
            </w:tcBorders>
            <w:shd w:val="clear" w:color="000000" w:fill="FFFFFF"/>
            <w:vAlign w:val="center"/>
            <w:hideMark/>
          </w:tcPr>
          <w:p w14:paraId="64D24503"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В межах фінансування</w:t>
            </w:r>
          </w:p>
        </w:tc>
        <w:tc>
          <w:tcPr>
            <w:tcW w:w="1010" w:type="dxa"/>
            <w:tcBorders>
              <w:top w:val="nil"/>
              <w:left w:val="nil"/>
              <w:bottom w:val="single" w:sz="4" w:space="0" w:color="auto"/>
              <w:right w:val="single" w:sz="4" w:space="0" w:color="auto"/>
            </w:tcBorders>
            <w:shd w:val="clear" w:color="000000" w:fill="FFFFFF"/>
            <w:vAlign w:val="center"/>
            <w:hideMark/>
          </w:tcPr>
          <w:p w14:paraId="71AE6A70"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 </w:t>
            </w:r>
          </w:p>
        </w:tc>
        <w:tc>
          <w:tcPr>
            <w:tcW w:w="2483" w:type="dxa"/>
            <w:tcBorders>
              <w:top w:val="nil"/>
              <w:left w:val="nil"/>
              <w:bottom w:val="single" w:sz="4" w:space="0" w:color="auto"/>
              <w:right w:val="single" w:sz="4" w:space="0" w:color="auto"/>
            </w:tcBorders>
            <w:shd w:val="clear" w:color="000000" w:fill="FFFFFF"/>
            <w:vAlign w:val="center"/>
            <w:hideMark/>
          </w:tcPr>
          <w:p w14:paraId="4B364F89"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 xml:space="preserve">Придбано ліцензійне програмне забезпечення </w:t>
            </w:r>
          </w:p>
        </w:tc>
      </w:tr>
      <w:tr w:rsidR="000133B6" w:rsidRPr="006177F1" w14:paraId="055EF790" w14:textId="77777777" w:rsidTr="000133B6">
        <w:trPr>
          <w:trHeight w:val="315"/>
        </w:trPr>
        <w:tc>
          <w:tcPr>
            <w:tcW w:w="670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1EC32FC" w14:textId="77777777" w:rsidR="000133B6" w:rsidRPr="006177F1" w:rsidRDefault="000133B6" w:rsidP="00A564DE">
            <w:pPr>
              <w:spacing w:after="0" w:line="240" w:lineRule="auto"/>
              <w:rPr>
                <w:rFonts w:ascii="Times New Roman" w:eastAsia="Times New Roman" w:hAnsi="Times New Roman" w:cs="Times New Roman"/>
                <w:bCs/>
                <w:sz w:val="20"/>
                <w:szCs w:val="20"/>
                <w:lang w:eastAsia="ru-RU"/>
              </w:rPr>
            </w:pPr>
            <w:r w:rsidRPr="006177F1">
              <w:rPr>
                <w:rFonts w:ascii="Times New Roman" w:eastAsia="Times New Roman" w:hAnsi="Times New Roman" w:cs="Times New Roman"/>
                <w:bCs/>
                <w:sz w:val="20"/>
                <w:szCs w:val="20"/>
                <w:lang w:eastAsia="ru-RU"/>
              </w:rPr>
              <w:t>Напрям 3. Створення інфраструктури відкритих даних області</w:t>
            </w:r>
          </w:p>
        </w:tc>
        <w:tc>
          <w:tcPr>
            <w:tcW w:w="1383" w:type="dxa"/>
            <w:tcBorders>
              <w:top w:val="nil"/>
              <w:left w:val="nil"/>
              <w:bottom w:val="single" w:sz="4" w:space="0" w:color="auto"/>
              <w:right w:val="single" w:sz="4" w:space="0" w:color="auto"/>
            </w:tcBorders>
            <w:shd w:val="clear" w:color="000000" w:fill="FFFFFF"/>
            <w:vAlign w:val="center"/>
            <w:hideMark/>
          </w:tcPr>
          <w:p w14:paraId="5D6CA884" w14:textId="77777777" w:rsidR="000133B6" w:rsidRPr="006177F1" w:rsidRDefault="000133B6" w:rsidP="00A564DE">
            <w:pPr>
              <w:spacing w:after="0" w:line="240" w:lineRule="auto"/>
              <w:rPr>
                <w:rFonts w:ascii="Times New Roman" w:eastAsia="Times New Roman" w:hAnsi="Times New Roman" w:cs="Times New Roman"/>
                <w:bCs/>
                <w:sz w:val="20"/>
                <w:szCs w:val="20"/>
                <w:lang w:eastAsia="ru-RU"/>
              </w:rPr>
            </w:pPr>
            <w:r w:rsidRPr="006177F1">
              <w:rPr>
                <w:rFonts w:ascii="Times New Roman" w:eastAsia="Times New Roman" w:hAnsi="Times New Roman" w:cs="Times New Roman"/>
                <w:bCs/>
                <w:sz w:val="20"/>
                <w:szCs w:val="20"/>
                <w:lang w:eastAsia="ru-RU"/>
              </w:rPr>
              <w:t> </w:t>
            </w:r>
          </w:p>
        </w:tc>
        <w:tc>
          <w:tcPr>
            <w:tcW w:w="1383" w:type="dxa"/>
            <w:tcBorders>
              <w:top w:val="nil"/>
              <w:left w:val="nil"/>
              <w:bottom w:val="single" w:sz="4" w:space="0" w:color="auto"/>
              <w:right w:val="single" w:sz="4" w:space="0" w:color="auto"/>
            </w:tcBorders>
            <w:shd w:val="clear" w:color="000000" w:fill="FFFFFF"/>
            <w:vAlign w:val="center"/>
            <w:hideMark/>
          </w:tcPr>
          <w:p w14:paraId="2C89A7EC" w14:textId="77777777" w:rsidR="000133B6" w:rsidRPr="006177F1" w:rsidRDefault="000133B6" w:rsidP="00A564DE">
            <w:pPr>
              <w:spacing w:after="0" w:line="240" w:lineRule="auto"/>
              <w:rPr>
                <w:rFonts w:ascii="Times New Roman" w:eastAsia="Times New Roman" w:hAnsi="Times New Roman" w:cs="Times New Roman"/>
                <w:bCs/>
                <w:sz w:val="20"/>
                <w:szCs w:val="20"/>
                <w:lang w:eastAsia="ru-RU"/>
              </w:rPr>
            </w:pPr>
            <w:r w:rsidRPr="006177F1">
              <w:rPr>
                <w:rFonts w:ascii="Times New Roman" w:eastAsia="Times New Roman" w:hAnsi="Times New Roman" w:cs="Times New Roman"/>
                <w:bCs/>
                <w:sz w:val="20"/>
                <w:szCs w:val="20"/>
                <w:lang w:eastAsia="ru-RU"/>
              </w:rPr>
              <w:t> </w:t>
            </w:r>
          </w:p>
        </w:tc>
        <w:tc>
          <w:tcPr>
            <w:tcW w:w="1383" w:type="dxa"/>
            <w:tcBorders>
              <w:top w:val="nil"/>
              <w:left w:val="nil"/>
              <w:bottom w:val="single" w:sz="4" w:space="0" w:color="auto"/>
              <w:right w:val="single" w:sz="4" w:space="0" w:color="auto"/>
            </w:tcBorders>
            <w:shd w:val="clear" w:color="000000" w:fill="FFFFFF"/>
            <w:vAlign w:val="center"/>
            <w:hideMark/>
          </w:tcPr>
          <w:p w14:paraId="37FBDCA8" w14:textId="77777777" w:rsidR="000133B6" w:rsidRPr="006177F1" w:rsidRDefault="000133B6" w:rsidP="00A564DE">
            <w:pPr>
              <w:spacing w:after="0" w:line="240" w:lineRule="auto"/>
              <w:rPr>
                <w:rFonts w:ascii="Times New Roman" w:eastAsia="Times New Roman" w:hAnsi="Times New Roman" w:cs="Times New Roman"/>
                <w:bCs/>
                <w:sz w:val="20"/>
                <w:szCs w:val="20"/>
                <w:lang w:eastAsia="ru-RU"/>
              </w:rPr>
            </w:pPr>
            <w:r w:rsidRPr="006177F1">
              <w:rPr>
                <w:rFonts w:ascii="Times New Roman" w:eastAsia="Times New Roman" w:hAnsi="Times New Roman" w:cs="Times New Roman"/>
                <w:bCs/>
                <w:sz w:val="20"/>
                <w:szCs w:val="20"/>
                <w:lang w:eastAsia="ru-RU"/>
              </w:rPr>
              <w:t> </w:t>
            </w:r>
          </w:p>
        </w:tc>
        <w:tc>
          <w:tcPr>
            <w:tcW w:w="1383" w:type="dxa"/>
            <w:tcBorders>
              <w:top w:val="nil"/>
              <w:left w:val="nil"/>
              <w:bottom w:val="single" w:sz="4" w:space="0" w:color="auto"/>
              <w:right w:val="single" w:sz="4" w:space="0" w:color="auto"/>
            </w:tcBorders>
            <w:shd w:val="clear" w:color="000000" w:fill="FFFFFF"/>
            <w:vAlign w:val="center"/>
            <w:hideMark/>
          </w:tcPr>
          <w:p w14:paraId="544CDD4A" w14:textId="77777777" w:rsidR="000133B6" w:rsidRPr="006177F1" w:rsidRDefault="000133B6" w:rsidP="00A564DE">
            <w:pPr>
              <w:spacing w:after="0" w:line="240" w:lineRule="auto"/>
              <w:rPr>
                <w:rFonts w:ascii="Times New Roman" w:eastAsia="Times New Roman" w:hAnsi="Times New Roman" w:cs="Times New Roman"/>
                <w:bCs/>
                <w:sz w:val="20"/>
                <w:szCs w:val="20"/>
                <w:lang w:eastAsia="ru-RU"/>
              </w:rPr>
            </w:pPr>
            <w:r w:rsidRPr="006177F1">
              <w:rPr>
                <w:rFonts w:ascii="Times New Roman" w:eastAsia="Times New Roman" w:hAnsi="Times New Roman" w:cs="Times New Roman"/>
                <w:bCs/>
                <w:sz w:val="20"/>
                <w:szCs w:val="20"/>
                <w:lang w:eastAsia="ru-RU"/>
              </w:rPr>
              <w:t> </w:t>
            </w:r>
          </w:p>
        </w:tc>
        <w:tc>
          <w:tcPr>
            <w:tcW w:w="1010" w:type="dxa"/>
            <w:tcBorders>
              <w:top w:val="nil"/>
              <w:left w:val="nil"/>
              <w:bottom w:val="single" w:sz="4" w:space="0" w:color="auto"/>
              <w:right w:val="single" w:sz="4" w:space="0" w:color="auto"/>
            </w:tcBorders>
            <w:shd w:val="clear" w:color="000000" w:fill="FFFFFF"/>
            <w:vAlign w:val="center"/>
            <w:hideMark/>
          </w:tcPr>
          <w:p w14:paraId="23D24BEE" w14:textId="77777777" w:rsidR="000133B6" w:rsidRPr="006177F1" w:rsidRDefault="000133B6" w:rsidP="00A564DE">
            <w:pPr>
              <w:spacing w:after="0" w:line="240" w:lineRule="auto"/>
              <w:rPr>
                <w:rFonts w:ascii="Times New Roman" w:eastAsia="Times New Roman" w:hAnsi="Times New Roman" w:cs="Times New Roman"/>
                <w:bCs/>
                <w:sz w:val="20"/>
                <w:szCs w:val="20"/>
                <w:lang w:eastAsia="ru-RU"/>
              </w:rPr>
            </w:pPr>
            <w:r w:rsidRPr="006177F1">
              <w:rPr>
                <w:rFonts w:ascii="Times New Roman" w:eastAsia="Times New Roman" w:hAnsi="Times New Roman" w:cs="Times New Roman"/>
                <w:bCs/>
                <w:sz w:val="20"/>
                <w:szCs w:val="20"/>
                <w:lang w:eastAsia="ru-RU"/>
              </w:rPr>
              <w:t> </w:t>
            </w:r>
          </w:p>
        </w:tc>
        <w:tc>
          <w:tcPr>
            <w:tcW w:w="2483" w:type="dxa"/>
            <w:tcBorders>
              <w:top w:val="nil"/>
              <w:left w:val="nil"/>
              <w:bottom w:val="single" w:sz="4" w:space="0" w:color="auto"/>
              <w:right w:val="single" w:sz="4" w:space="0" w:color="auto"/>
            </w:tcBorders>
            <w:shd w:val="clear" w:color="000000" w:fill="FFFFFF"/>
            <w:vAlign w:val="center"/>
            <w:hideMark/>
          </w:tcPr>
          <w:p w14:paraId="55B7C074" w14:textId="77777777" w:rsidR="000133B6" w:rsidRPr="006177F1" w:rsidRDefault="000133B6" w:rsidP="00A564DE">
            <w:pPr>
              <w:spacing w:after="0" w:line="240" w:lineRule="auto"/>
              <w:rPr>
                <w:rFonts w:ascii="Times New Roman" w:eastAsia="Times New Roman" w:hAnsi="Times New Roman" w:cs="Times New Roman"/>
                <w:bCs/>
                <w:sz w:val="20"/>
                <w:szCs w:val="20"/>
                <w:lang w:eastAsia="ru-RU"/>
              </w:rPr>
            </w:pPr>
            <w:r w:rsidRPr="006177F1">
              <w:rPr>
                <w:rFonts w:ascii="Times New Roman" w:eastAsia="Times New Roman" w:hAnsi="Times New Roman" w:cs="Times New Roman"/>
                <w:bCs/>
                <w:sz w:val="20"/>
                <w:szCs w:val="20"/>
                <w:lang w:eastAsia="ru-RU"/>
              </w:rPr>
              <w:t> </w:t>
            </w:r>
          </w:p>
        </w:tc>
      </w:tr>
      <w:tr w:rsidR="000133B6" w:rsidRPr="009260B9" w14:paraId="2943AC30" w14:textId="77777777" w:rsidTr="000133B6">
        <w:trPr>
          <w:trHeight w:val="1020"/>
        </w:trPr>
        <w:tc>
          <w:tcPr>
            <w:tcW w:w="3016" w:type="dxa"/>
            <w:tcBorders>
              <w:top w:val="nil"/>
              <w:left w:val="single" w:sz="4" w:space="0" w:color="auto"/>
              <w:bottom w:val="single" w:sz="4" w:space="0" w:color="auto"/>
              <w:right w:val="single" w:sz="4" w:space="0" w:color="auto"/>
            </w:tcBorders>
            <w:shd w:val="clear" w:color="000000" w:fill="FFFFFF"/>
            <w:vAlign w:val="center"/>
            <w:hideMark/>
          </w:tcPr>
          <w:p w14:paraId="274C057D"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3. Створення офіційних web-сайтів, модернізація та технічна підтримка</w:t>
            </w:r>
          </w:p>
        </w:tc>
        <w:tc>
          <w:tcPr>
            <w:tcW w:w="2572" w:type="dxa"/>
            <w:tcBorders>
              <w:top w:val="nil"/>
              <w:left w:val="nil"/>
              <w:bottom w:val="single" w:sz="4" w:space="0" w:color="auto"/>
              <w:right w:val="single" w:sz="4" w:space="0" w:color="auto"/>
            </w:tcBorders>
            <w:shd w:val="clear" w:color="000000" w:fill="FFFFFF"/>
            <w:vAlign w:val="center"/>
            <w:hideMark/>
          </w:tcPr>
          <w:p w14:paraId="2A7B4C67"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Апарат облдержадміністрації , структурні підрозділи облдержадміністрації</w:t>
            </w:r>
          </w:p>
        </w:tc>
        <w:tc>
          <w:tcPr>
            <w:tcW w:w="1117" w:type="dxa"/>
            <w:tcBorders>
              <w:top w:val="nil"/>
              <w:left w:val="nil"/>
              <w:bottom w:val="single" w:sz="4" w:space="0" w:color="auto"/>
              <w:right w:val="single" w:sz="4" w:space="0" w:color="auto"/>
            </w:tcBorders>
            <w:shd w:val="clear" w:color="000000" w:fill="FFFFFF"/>
            <w:vAlign w:val="center"/>
            <w:hideMark/>
          </w:tcPr>
          <w:p w14:paraId="572EC38A"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2022-2024 роки</w:t>
            </w:r>
          </w:p>
        </w:tc>
        <w:tc>
          <w:tcPr>
            <w:tcW w:w="1383" w:type="dxa"/>
            <w:tcBorders>
              <w:top w:val="nil"/>
              <w:left w:val="nil"/>
              <w:bottom w:val="single" w:sz="4" w:space="0" w:color="auto"/>
              <w:right w:val="single" w:sz="4" w:space="0" w:color="auto"/>
            </w:tcBorders>
            <w:shd w:val="clear" w:color="000000" w:fill="FFFFFF"/>
            <w:vAlign w:val="center"/>
            <w:hideMark/>
          </w:tcPr>
          <w:p w14:paraId="381060D9"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Обласний бюджет</w:t>
            </w:r>
          </w:p>
        </w:tc>
        <w:tc>
          <w:tcPr>
            <w:tcW w:w="1383" w:type="dxa"/>
            <w:tcBorders>
              <w:top w:val="nil"/>
              <w:left w:val="nil"/>
              <w:bottom w:val="single" w:sz="4" w:space="0" w:color="auto"/>
              <w:right w:val="single" w:sz="4" w:space="0" w:color="auto"/>
            </w:tcBorders>
            <w:shd w:val="clear" w:color="000000" w:fill="FFFFFF"/>
            <w:vAlign w:val="center"/>
            <w:hideMark/>
          </w:tcPr>
          <w:p w14:paraId="676024E5"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В межах фінансування</w:t>
            </w:r>
          </w:p>
        </w:tc>
        <w:tc>
          <w:tcPr>
            <w:tcW w:w="1383" w:type="dxa"/>
            <w:tcBorders>
              <w:top w:val="nil"/>
              <w:left w:val="nil"/>
              <w:bottom w:val="single" w:sz="4" w:space="0" w:color="auto"/>
              <w:right w:val="single" w:sz="4" w:space="0" w:color="auto"/>
            </w:tcBorders>
            <w:shd w:val="clear" w:color="000000" w:fill="FFFFFF"/>
            <w:vAlign w:val="center"/>
            <w:hideMark/>
          </w:tcPr>
          <w:p w14:paraId="6E744AA4"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В межах фінансування</w:t>
            </w:r>
          </w:p>
        </w:tc>
        <w:tc>
          <w:tcPr>
            <w:tcW w:w="1383" w:type="dxa"/>
            <w:tcBorders>
              <w:top w:val="nil"/>
              <w:left w:val="nil"/>
              <w:bottom w:val="single" w:sz="4" w:space="0" w:color="auto"/>
              <w:right w:val="single" w:sz="4" w:space="0" w:color="auto"/>
            </w:tcBorders>
            <w:shd w:val="clear" w:color="000000" w:fill="FFFFFF"/>
            <w:vAlign w:val="center"/>
            <w:hideMark/>
          </w:tcPr>
          <w:p w14:paraId="7E607387"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В межах фінансування</w:t>
            </w:r>
          </w:p>
        </w:tc>
        <w:tc>
          <w:tcPr>
            <w:tcW w:w="1010" w:type="dxa"/>
            <w:tcBorders>
              <w:top w:val="nil"/>
              <w:left w:val="nil"/>
              <w:bottom w:val="single" w:sz="4" w:space="0" w:color="auto"/>
              <w:right w:val="single" w:sz="4" w:space="0" w:color="auto"/>
            </w:tcBorders>
            <w:shd w:val="clear" w:color="000000" w:fill="FFFFFF"/>
            <w:vAlign w:val="center"/>
            <w:hideMark/>
          </w:tcPr>
          <w:p w14:paraId="553D0F48"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 </w:t>
            </w:r>
          </w:p>
        </w:tc>
        <w:tc>
          <w:tcPr>
            <w:tcW w:w="2483" w:type="dxa"/>
            <w:tcBorders>
              <w:top w:val="nil"/>
              <w:left w:val="nil"/>
              <w:bottom w:val="single" w:sz="4" w:space="0" w:color="auto"/>
              <w:right w:val="single" w:sz="4" w:space="0" w:color="auto"/>
            </w:tcBorders>
            <w:shd w:val="clear" w:color="000000" w:fill="FFFFFF"/>
            <w:vAlign w:val="center"/>
            <w:hideMark/>
          </w:tcPr>
          <w:p w14:paraId="22802622"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Покращено доступ до інформації на офіційних web-сайтах. Забезпечено їх безперебійну роботу та технічну підтримку</w:t>
            </w:r>
          </w:p>
        </w:tc>
      </w:tr>
      <w:tr w:rsidR="000133B6" w:rsidRPr="006177F1" w14:paraId="17092F8B" w14:textId="77777777" w:rsidTr="000133B6">
        <w:trPr>
          <w:trHeight w:val="315"/>
        </w:trPr>
        <w:tc>
          <w:tcPr>
            <w:tcW w:w="1573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36B01007" w14:textId="77777777" w:rsidR="000133B6" w:rsidRPr="006177F1" w:rsidRDefault="000133B6" w:rsidP="00A564DE">
            <w:pPr>
              <w:spacing w:after="0" w:line="240" w:lineRule="auto"/>
              <w:rPr>
                <w:rFonts w:ascii="Times New Roman" w:eastAsia="Times New Roman" w:hAnsi="Times New Roman" w:cs="Times New Roman"/>
                <w:bCs/>
                <w:sz w:val="20"/>
                <w:szCs w:val="20"/>
                <w:lang w:eastAsia="ru-RU"/>
              </w:rPr>
            </w:pPr>
          </w:p>
          <w:p w14:paraId="5A89A895" w14:textId="77777777" w:rsidR="000133B6" w:rsidRPr="006177F1" w:rsidRDefault="000133B6" w:rsidP="00A564DE">
            <w:pPr>
              <w:spacing w:after="0" w:line="240" w:lineRule="auto"/>
              <w:rPr>
                <w:rFonts w:ascii="Times New Roman" w:eastAsia="Times New Roman" w:hAnsi="Times New Roman" w:cs="Times New Roman"/>
                <w:bCs/>
                <w:sz w:val="20"/>
                <w:szCs w:val="20"/>
                <w:lang w:eastAsia="ru-RU"/>
              </w:rPr>
            </w:pPr>
          </w:p>
          <w:p w14:paraId="42EBCCEA" w14:textId="77777777" w:rsidR="000133B6" w:rsidRPr="006177F1" w:rsidRDefault="000133B6" w:rsidP="00A564DE">
            <w:pPr>
              <w:spacing w:after="0" w:line="240" w:lineRule="auto"/>
              <w:rPr>
                <w:rFonts w:ascii="Times New Roman" w:eastAsia="Times New Roman" w:hAnsi="Times New Roman" w:cs="Times New Roman"/>
                <w:bCs/>
                <w:sz w:val="20"/>
                <w:szCs w:val="20"/>
                <w:lang w:eastAsia="ru-RU"/>
              </w:rPr>
            </w:pPr>
          </w:p>
          <w:p w14:paraId="6E74F477" w14:textId="77777777" w:rsidR="000133B6" w:rsidRPr="006177F1" w:rsidRDefault="000133B6" w:rsidP="00A564DE">
            <w:pPr>
              <w:spacing w:after="0" w:line="240" w:lineRule="auto"/>
              <w:rPr>
                <w:rFonts w:ascii="Times New Roman" w:eastAsia="Times New Roman" w:hAnsi="Times New Roman" w:cs="Times New Roman"/>
                <w:bCs/>
                <w:sz w:val="20"/>
                <w:szCs w:val="20"/>
                <w:lang w:eastAsia="ru-RU"/>
              </w:rPr>
            </w:pPr>
          </w:p>
          <w:p w14:paraId="25037ECD" w14:textId="77777777" w:rsidR="000133B6" w:rsidRPr="006177F1" w:rsidRDefault="000133B6" w:rsidP="00A564DE">
            <w:pPr>
              <w:spacing w:after="0" w:line="240" w:lineRule="auto"/>
              <w:rPr>
                <w:rFonts w:ascii="Times New Roman" w:eastAsia="Times New Roman" w:hAnsi="Times New Roman" w:cs="Times New Roman"/>
                <w:bCs/>
                <w:sz w:val="20"/>
                <w:szCs w:val="20"/>
                <w:lang w:eastAsia="ru-RU"/>
              </w:rPr>
            </w:pPr>
          </w:p>
          <w:p w14:paraId="12DC1A99" w14:textId="77777777" w:rsidR="000133B6" w:rsidRPr="006177F1" w:rsidRDefault="000133B6" w:rsidP="00A564DE">
            <w:pPr>
              <w:spacing w:after="0" w:line="240" w:lineRule="auto"/>
              <w:rPr>
                <w:rFonts w:ascii="Times New Roman" w:eastAsia="Times New Roman" w:hAnsi="Times New Roman" w:cs="Times New Roman"/>
                <w:bCs/>
                <w:sz w:val="20"/>
                <w:szCs w:val="20"/>
                <w:lang w:eastAsia="ru-RU"/>
              </w:rPr>
            </w:pPr>
          </w:p>
          <w:p w14:paraId="7547D3DA" w14:textId="77777777" w:rsidR="000133B6" w:rsidRPr="006177F1" w:rsidRDefault="000133B6" w:rsidP="00A564DE">
            <w:pPr>
              <w:spacing w:after="0" w:line="240" w:lineRule="auto"/>
              <w:rPr>
                <w:rFonts w:ascii="Times New Roman" w:eastAsia="Times New Roman" w:hAnsi="Times New Roman" w:cs="Times New Roman"/>
                <w:bCs/>
                <w:sz w:val="20"/>
                <w:szCs w:val="20"/>
                <w:lang w:eastAsia="ru-RU"/>
              </w:rPr>
            </w:pPr>
          </w:p>
          <w:p w14:paraId="24316C01" w14:textId="20F51588" w:rsidR="000133B6" w:rsidRPr="006177F1" w:rsidRDefault="000133B6" w:rsidP="00A564DE">
            <w:pPr>
              <w:spacing w:after="0" w:line="240" w:lineRule="auto"/>
              <w:rPr>
                <w:rFonts w:ascii="Times New Roman" w:eastAsia="Times New Roman" w:hAnsi="Times New Roman" w:cs="Times New Roman"/>
                <w:bCs/>
                <w:sz w:val="20"/>
                <w:szCs w:val="20"/>
                <w:lang w:eastAsia="ru-RU"/>
              </w:rPr>
            </w:pPr>
            <w:r w:rsidRPr="006177F1">
              <w:rPr>
                <w:rFonts w:ascii="Times New Roman" w:eastAsia="Times New Roman" w:hAnsi="Times New Roman" w:cs="Times New Roman"/>
                <w:bCs/>
                <w:sz w:val="20"/>
                <w:szCs w:val="20"/>
                <w:lang w:eastAsia="ru-RU"/>
              </w:rPr>
              <w:t>Напрям 4. Розвиток технологій  е-урядування в органах виконавчої влади та органах місцевого самоврядування</w:t>
            </w:r>
          </w:p>
        </w:tc>
      </w:tr>
      <w:tr w:rsidR="000133B6" w:rsidRPr="009260B9" w14:paraId="1D9255DF" w14:textId="77777777" w:rsidTr="000133B6">
        <w:trPr>
          <w:trHeight w:val="2040"/>
        </w:trPr>
        <w:tc>
          <w:tcPr>
            <w:tcW w:w="3016" w:type="dxa"/>
            <w:tcBorders>
              <w:top w:val="nil"/>
              <w:left w:val="single" w:sz="4" w:space="0" w:color="auto"/>
              <w:bottom w:val="single" w:sz="4" w:space="0" w:color="auto"/>
              <w:right w:val="single" w:sz="4" w:space="0" w:color="auto"/>
            </w:tcBorders>
            <w:shd w:val="clear" w:color="000000" w:fill="FFFFFF"/>
            <w:vAlign w:val="center"/>
            <w:hideMark/>
          </w:tcPr>
          <w:p w14:paraId="56719E6B"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4.1 Розвиток систем е-документообігу в місцевих органах виконавчої влади.  Підтримка функціонування систем</w:t>
            </w:r>
            <w:r w:rsidRPr="009260B9">
              <w:rPr>
                <w:rFonts w:ascii="Times New Roman" w:eastAsia="Times New Roman" w:hAnsi="Times New Roman" w:cs="Times New Roman"/>
                <w:sz w:val="20"/>
                <w:szCs w:val="20"/>
                <w:lang w:eastAsia="ru-RU"/>
              </w:rPr>
              <w:br/>
              <w:t xml:space="preserve"> е-документообігу в місцевих органах виконавчої влади та сприяння впровадженню систем е-документообігу в органах місцевого самоврядування</w:t>
            </w:r>
          </w:p>
        </w:tc>
        <w:tc>
          <w:tcPr>
            <w:tcW w:w="2572" w:type="dxa"/>
            <w:tcBorders>
              <w:top w:val="nil"/>
              <w:left w:val="nil"/>
              <w:bottom w:val="single" w:sz="4" w:space="0" w:color="auto"/>
              <w:right w:val="single" w:sz="4" w:space="0" w:color="auto"/>
            </w:tcBorders>
            <w:shd w:val="clear" w:color="000000" w:fill="FFFFFF"/>
            <w:vAlign w:val="center"/>
            <w:hideMark/>
          </w:tcPr>
          <w:p w14:paraId="5FD74E2E"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Облдержадміністрація, структурні підрозділи облдержадміністрації, обласна рада</w:t>
            </w:r>
          </w:p>
        </w:tc>
        <w:tc>
          <w:tcPr>
            <w:tcW w:w="1117" w:type="dxa"/>
            <w:tcBorders>
              <w:top w:val="nil"/>
              <w:left w:val="nil"/>
              <w:bottom w:val="single" w:sz="4" w:space="0" w:color="auto"/>
              <w:right w:val="single" w:sz="4" w:space="0" w:color="auto"/>
            </w:tcBorders>
            <w:shd w:val="clear" w:color="000000" w:fill="FFFFFF"/>
            <w:vAlign w:val="center"/>
            <w:hideMark/>
          </w:tcPr>
          <w:p w14:paraId="61DF1659"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2022-2024 роки</w:t>
            </w:r>
          </w:p>
        </w:tc>
        <w:tc>
          <w:tcPr>
            <w:tcW w:w="1383" w:type="dxa"/>
            <w:tcBorders>
              <w:top w:val="nil"/>
              <w:left w:val="nil"/>
              <w:bottom w:val="single" w:sz="4" w:space="0" w:color="auto"/>
              <w:right w:val="single" w:sz="4" w:space="0" w:color="auto"/>
            </w:tcBorders>
            <w:shd w:val="clear" w:color="000000" w:fill="FFFFFF"/>
            <w:vAlign w:val="center"/>
            <w:hideMark/>
          </w:tcPr>
          <w:p w14:paraId="466933CA"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Державний / обласний бюджет</w:t>
            </w:r>
          </w:p>
        </w:tc>
        <w:tc>
          <w:tcPr>
            <w:tcW w:w="1383" w:type="dxa"/>
            <w:tcBorders>
              <w:top w:val="nil"/>
              <w:left w:val="nil"/>
              <w:bottom w:val="single" w:sz="4" w:space="0" w:color="auto"/>
              <w:right w:val="single" w:sz="4" w:space="0" w:color="auto"/>
            </w:tcBorders>
            <w:shd w:val="clear" w:color="000000" w:fill="FFFFFF"/>
            <w:vAlign w:val="center"/>
            <w:hideMark/>
          </w:tcPr>
          <w:p w14:paraId="4CF4B5F5"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В межах фінансування</w:t>
            </w:r>
          </w:p>
        </w:tc>
        <w:tc>
          <w:tcPr>
            <w:tcW w:w="1383" w:type="dxa"/>
            <w:tcBorders>
              <w:top w:val="nil"/>
              <w:left w:val="nil"/>
              <w:bottom w:val="single" w:sz="4" w:space="0" w:color="auto"/>
              <w:right w:val="single" w:sz="4" w:space="0" w:color="auto"/>
            </w:tcBorders>
            <w:shd w:val="clear" w:color="000000" w:fill="FFFFFF"/>
            <w:vAlign w:val="center"/>
            <w:hideMark/>
          </w:tcPr>
          <w:p w14:paraId="62F54F38"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В межах фінансування</w:t>
            </w:r>
          </w:p>
        </w:tc>
        <w:tc>
          <w:tcPr>
            <w:tcW w:w="1383" w:type="dxa"/>
            <w:tcBorders>
              <w:top w:val="nil"/>
              <w:left w:val="nil"/>
              <w:bottom w:val="single" w:sz="4" w:space="0" w:color="auto"/>
              <w:right w:val="single" w:sz="4" w:space="0" w:color="auto"/>
            </w:tcBorders>
            <w:shd w:val="clear" w:color="000000" w:fill="FFFFFF"/>
            <w:vAlign w:val="center"/>
            <w:hideMark/>
          </w:tcPr>
          <w:p w14:paraId="77ED01AA"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В межах фінансування</w:t>
            </w:r>
          </w:p>
        </w:tc>
        <w:tc>
          <w:tcPr>
            <w:tcW w:w="1010" w:type="dxa"/>
            <w:tcBorders>
              <w:top w:val="nil"/>
              <w:left w:val="nil"/>
              <w:bottom w:val="single" w:sz="4" w:space="0" w:color="auto"/>
              <w:right w:val="single" w:sz="4" w:space="0" w:color="auto"/>
            </w:tcBorders>
            <w:shd w:val="clear" w:color="000000" w:fill="FFFFFF"/>
            <w:vAlign w:val="center"/>
            <w:hideMark/>
          </w:tcPr>
          <w:p w14:paraId="5A65CD4B"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 </w:t>
            </w:r>
          </w:p>
        </w:tc>
        <w:tc>
          <w:tcPr>
            <w:tcW w:w="2483" w:type="dxa"/>
            <w:tcBorders>
              <w:top w:val="nil"/>
              <w:left w:val="nil"/>
              <w:bottom w:val="single" w:sz="4" w:space="0" w:color="auto"/>
              <w:right w:val="single" w:sz="4" w:space="0" w:color="auto"/>
            </w:tcBorders>
            <w:shd w:val="clear" w:color="000000" w:fill="FFFFFF"/>
            <w:vAlign w:val="center"/>
            <w:hideMark/>
          </w:tcPr>
          <w:p w14:paraId="0E819DE0" w14:textId="4A3F2D69"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 xml:space="preserve">Забезпечено розвиток </w:t>
            </w:r>
            <w:r w:rsidR="009260B9" w:rsidRPr="009260B9">
              <w:rPr>
                <w:rFonts w:ascii="Times New Roman" w:eastAsia="Times New Roman" w:hAnsi="Times New Roman" w:cs="Times New Roman"/>
                <w:sz w:val="20"/>
                <w:szCs w:val="20"/>
                <w:lang w:eastAsia="ru-RU"/>
              </w:rPr>
              <w:t>електронного</w:t>
            </w:r>
            <w:r w:rsidRPr="009260B9">
              <w:rPr>
                <w:rFonts w:ascii="Times New Roman" w:eastAsia="Times New Roman" w:hAnsi="Times New Roman" w:cs="Times New Roman"/>
                <w:sz w:val="20"/>
                <w:szCs w:val="20"/>
                <w:lang w:eastAsia="ru-RU"/>
              </w:rPr>
              <w:t xml:space="preserve"> документообігу в органах виконавчої влади області. </w:t>
            </w:r>
          </w:p>
        </w:tc>
      </w:tr>
      <w:tr w:rsidR="000133B6" w:rsidRPr="009260B9" w14:paraId="22C46051" w14:textId="77777777" w:rsidTr="000133B6">
        <w:trPr>
          <w:trHeight w:val="2085"/>
        </w:trPr>
        <w:tc>
          <w:tcPr>
            <w:tcW w:w="3016" w:type="dxa"/>
            <w:tcBorders>
              <w:top w:val="nil"/>
              <w:left w:val="single" w:sz="4" w:space="0" w:color="auto"/>
              <w:bottom w:val="single" w:sz="4" w:space="0" w:color="auto"/>
              <w:right w:val="single" w:sz="4" w:space="0" w:color="auto"/>
            </w:tcBorders>
            <w:shd w:val="clear" w:color="000000" w:fill="FFFFFF"/>
            <w:vAlign w:val="center"/>
            <w:hideMark/>
          </w:tcPr>
          <w:p w14:paraId="11F50808"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4.2 Розвиток серверної інфраструктури для впровадження нових електронних рішень в органах виконавчої влади</w:t>
            </w:r>
          </w:p>
        </w:tc>
        <w:tc>
          <w:tcPr>
            <w:tcW w:w="2572" w:type="dxa"/>
            <w:tcBorders>
              <w:top w:val="nil"/>
              <w:left w:val="nil"/>
              <w:bottom w:val="single" w:sz="4" w:space="0" w:color="auto"/>
              <w:right w:val="single" w:sz="4" w:space="0" w:color="auto"/>
            </w:tcBorders>
            <w:shd w:val="clear" w:color="000000" w:fill="FFFFFF"/>
            <w:vAlign w:val="center"/>
            <w:hideMark/>
          </w:tcPr>
          <w:p w14:paraId="0041E158"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Апарат облдержадміністрації</w:t>
            </w:r>
          </w:p>
        </w:tc>
        <w:tc>
          <w:tcPr>
            <w:tcW w:w="1117" w:type="dxa"/>
            <w:tcBorders>
              <w:top w:val="nil"/>
              <w:left w:val="nil"/>
              <w:bottom w:val="single" w:sz="4" w:space="0" w:color="auto"/>
              <w:right w:val="single" w:sz="4" w:space="0" w:color="auto"/>
            </w:tcBorders>
            <w:shd w:val="clear" w:color="000000" w:fill="FFFFFF"/>
            <w:vAlign w:val="center"/>
            <w:hideMark/>
          </w:tcPr>
          <w:p w14:paraId="7A6E968D"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2022-2024 роки</w:t>
            </w:r>
          </w:p>
        </w:tc>
        <w:tc>
          <w:tcPr>
            <w:tcW w:w="1383" w:type="dxa"/>
            <w:tcBorders>
              <w:top w:val="nil"/>
              <w:left w:val="nil"/>
              <w:bottom w:val="single" w:sz="4" w:space="0" w:color="auto"/>
              <w:right w:val="single" w:sz="4" w:space="0" w:color="auto"/>
            </w:tcBorders>
            <w:shd w:val="clear" w:color="000000" w:fill="FFFFFF"/>
            <w:vAlign w:val="center"/>
            <w:hideMark/>
          </w:tcPr>
          <w:p w14:paraId="7F929828"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Обласний бюджет</w:t>
            </w:r>
          </w:p>
        </w:tc>
        <w:tc>
          <w:tcPr>
            <w:tcW w:w="1383" w:type="dxa"/>
            <w:tcBorders>
              <w:top w:val="nil"/>
              <w:left w:val="nil"/>
              <w:bottom w:val="single" w:sz="4" w:space="0" w:color="auto"/>
              <w:right w:val="single" w:sz="4" w:space="0" w:color="auto"/>
            </w:tcBorders>
            <w:shd w:val="clear" w:color="000000" w:fill="FFFFFF"/>
            <w:vAlign w:val="center"/>
            <w:hideMark/>
          </w:tcPr>
          <w:p w14:paraId="35E42534"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В межах фінансування</w:t>
            </w:r>
          </w:p>
        </w:tc>
        <w:tc>
          <w:tcPr>
            <w:tcW w:w="1383" w:type="dxa"/>
            <w:tcBorders>
              <w:top w:val="nil"/>
              <w:left w:val="nil"/>
              <w:bottom w:val="single" w:sz="4" w:space="0" w:color="auto"/>
              <w:right w:val="single" w:sz="4" w:space="0" w:color="auto"/>
            </w:tcBorders>
            <w:shd w:val="clear" w:color="000000" w:fill="FFFFFF"/>
            <w:vAlign w:val="center"/>
            <w:hideMark/>
          </w:tcPr>
          <w:p w14:paraId="0C73FA4F"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В межах фінансування</w:t>
            </w:r>
          </w:p>
        </w:tc>
        <w:tc>
          <w:tcPr>
            <w:tcW w:w="1383" w:type="dxa"/>
            <w:tcBorders>
              <w:top w:val="nil"/>
              <w:left w:val="nil"/>
              <w:bottom w:val="single" w:sz="4" w:space="0" w:color="auto"/>
              <w:right w:val="single" w:sz="4" w:space="0" w:color="auto"/>
            </w:tcBorders>
            <w:shd w:val="clear" w:color="000000" w:fill="FFFFFF"/>
            <w:vAlign w:val="center"/>
            <w:hideMark/>
          </w:tcPr>
          <w:p w14:paraId="585667F0"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В межах фінансування</w:t>
            </w:r>
          </w:p>
        </w:tc>
        <w:tc>
          <w:tcPr>
            <w:tcW w:w="1010" w:type="dxa"/>
            <w:tcBorders>
              <w:top w:val="nil"/>
              <w:left w:val="nil"/>
              <w:bottom w:val="single" w:sz="4" w:space="0" w:color="auto"/>
              <w:right w:val="single" w:sz="4" w:space="0" w:color="auto"/>
            </w:tcBorders>
            <w:shd w:val="clear" w:color="000000" w:fill="FFFFFF"/>
            <w:vAlign w:val="center"/>
            <w:hideMark/>
          </w:tcPr>
          <w:p w14:paraId="05DE47B8"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 </w:t>
            </w:r>
          </w:p>
        </w:tc>
        <w:tc>
          <w:tcPr>
            <w:tcW w:w="2483" w:type="dxa"/>
            <w:tcBorders>
              <w:top w:val="nil"/>
              <w:left w:val="nil"/>
              <w:bottom w:val="single" w:sz="4" w:space="0" w:color="auto"/>
              <w:right w:val="single" w:sz="4" w:space="0" w:color="auto"/>
            </w:tcBorders>
            <w:shd w:val="clear" w:color="000000" w:fill="FFFFFF"/>
            <w:vAlign w:val="center"/>
            <w:hideMark/>
          </w:tcPr>
          <w:p w14:paraId="3B72160A" w14:textId="77777777" w:rsidR="000133B6" w:rsidRPr="009260B9" w:rsidRDefault="000133B6" w:rsidP="00A564DE">
            <w:pPr>
              <w:spacing w:after="0" w:line="240" w:lineRule="auto"/>
              <w:rPr>
                <w:rFonts w:ascii="Times New Roman" w:eastAsia="Times New Roman" w:hAnsi="Times New Roman" w:cs="Times New Roman"/>
                <w:sz w:val="20"/>
                <w:szCs w:val="20"/>
                <w:lang w:eastAsia="ru-RU"/>
              </w:rPr>
            </w:pPr>
            <w:r w:rsidRPr="009260B9">
              <w:rPr>
                <w:rFonts w:ascii="Times New Roman" w:eastAsia="Times New Roman" w:hAnsi="Times New Roman" w:cs="Times New Roman"/>
                <w:sz w:val="20"/>
                <w:szCs w:val="20"/>
                <w:lang w:eastAsia="ru-RU"/>
              </w:rPr>
              <w:t>Закуплено серверне обладнання для розвитку системи електронного документообігу, системи безперебійного живлення для випадків аварійного вимкнення електроенергії, системи резервного копіювання даних системи електронного документообігу. Розширено дисковий простір для резервного копіювання даних.</w:t>
            </w:r>
          </w:p>
        </w:tc>
      </w:tr>
    </w:tbl>
    <w:p w14:paraId="7BB650D2" w14:textId="4BF636C2" w:rsidR="000133B6" w:rsidRDefault="000133B6" w:rsidP="00451C39">
      <w:pPr>
        <w:spacing w:line="300" w:lineRule="auto"/>
        <w:ind w:firstLine="709"/>
        <w:contextualSpacing/>
        <w:jc w:val="both"/>
        <w:rPr>
          <w:rFonts w:ascii="Times New Roman" w:hAnsi="Times New Roman" w:cs="Times New Roman"/>
          <w:sz w:val="28"/>
          <w:szCs w:val="28"/>
        </w:rPr>
      </w:pPr>
    </w:p>
    <w:p w14:paraId="3F9F7FC0" w14:textId="64F4C955" w:rsidR="00C03AD9" w:rsidRDefault="00C03AD9" w:rsidP="00451C39">
      <w:pPr>
        <w:spacing w:line="300" w:lineRule="auto"/>
        <w:ind w:firstLine="709"/>
        <w:contextualSpacing/>
        <w:jc w:val="both"/>
        <w:rPr>
          <w:rFonts w:ascii="Times New Roman" w:hAnsi="Times New Roman" w:cs="Times New Roman"/>
          <w:sz w:val="28"/>
          <w:szCs w:val="28"/>
        </w:rPr>
      </w:pPr>
    </w:p>
    <w:p w14:paraId="1DDCA0E4" w14:textId="34150A98" w:rsidR="00C03AD9" w:rsidRDefault="00C03AD9" w:rsidP="00451C39">
      <w:pPr>
        <w:spacing w:line="300" w:lineRule="auto"/>
        <w:ind w:firstLine="709"/>
        <w:contextualSpacing/>
        <w:jc w:val="both"/>
        <w:rPr>
          <w:rFonts w:ascii="Times New Roman" w:hAnsi="Times New Roman" w:cs="Times New Roman"/>
          <w:sz w:val="28"/>
          <w:szCs w:val="28"/>
        </w:rPr>
      </w:pPr>
    </w:p>
    <w:p w14:paraId="264432CD" w14:textId="0ED244DD" w:rsidR="00C03AD9" w:rsidRDefault="00C03AD9" w:rsidP="00451C39">
      <w:pPr>
        <w:spacing w:line="300" w:lineRule="auto"/>
        <w:ind w:firstLine="709"/>
        <w:contextualSpacing/>
        <w:jc w:val="both"/>
        <w:rPr>
          <w:rFonts w:ascii="Times New Roman" w:hAnsi="Times New Roman" w:cs="Times New Roman"/>
          <w:sz w:val="28"/>
          <w:szCs w:val="28"/>
        </w:rPr>
      </w:pPr>
    </w:p>
    <w:p w14:paraId="33A89592" w14:textId="657EE039" w:rsidR="00461527" w:rsidRDefault="00461527" w:rsidP="00451C39">
      <w:pPr>
        <w:spacing w:line="300" w:lineRule="auto"/>
        <w:ind w:firstLine="709"/>
        <w:contextualSpacing/>
        <w:jc w:val="both"/>
        <w:rPr>
          <w:rFonts w:ascii="Times New Roman" w:hAnsi="Times New Roman" w:cs="Times New Roman"/>
          <w:sz w:val="28"/>
          <w:szCs w:val="28"/>
        </w:rPr>
      </w:pPr>
    </w:p>
    <w:p w14:paraId="4F6CD0E9" w14:textId="1C974B32" w:rsidR="00461527" w:rsidRDefault="00461527" w:rsidP="00451C39">
      <w:pPr>
        <w:spacing w:line="300" w:lineRule="auto"/>
        <w:ind w:firstLine="709"/>
        <w:contextualSpacing/>
        <w:jc w:val="both"/>
        <w:rPr>
          <w:rFonts w:ascii="Times New Roman" w:hAnsi="Times New Roman" w:cs="Times New Roman"/>
          <w:sz w:val="28"/>
          <w:szCs w:val="28"/>
        </w:rPr>
      </w:pPr>
    </w:p>
    <w:p w14:paraId="732C7AC1" w14:textId="422BBCDF" w:rsidR="00461527" w:rsidRDefault="00461527">
      <w:pPr>
        <w:rPr>
          <w:rFonts w:ascii="Times New Roman" w:hAnsi="Times New Roman" w:cs="Times New Roman"/>
          <w:sz w:val="28"/>
          <w:szCs w:val="28"/>
        </w:rPr>
      </w:pPr>
      <w:r>
        <w:rPr>
          <w:rFonts w:ascii="Times New Roman" w:hAnsi="Times New Roman" w:cs="Times New Roman"/>
          <w:sz w:val="28"/>
          <w:szCs w:val="28"/>
        </w:rPr>
        <w:br w:type="page"/>
      </w:r>
    </w:p>
    <w:p w14:paraId="2446F45D" w14:textId="77777777" w:rsidR="00461527" w:rsidRDefault="00461527" w:rsidP="00461527">
      <w:pPr>
        <w:rPr>
          <w:rFonts w:ascii="Times New Roman" w:hAnsi="Times New Roman" w:cs="Times New Roman"/>
          <w:sz w:val="28"/>
          <w:szCs w:val="28"/>
        </w:rPr>
        <w:sectPr w:rsidR="00461527" w:rsidSect="000133B6">
          <w:pgSz w:w="16838" w:h="11906" w:orient="landscape"/>
          <w:pgMar w:top="1701" w:right="851" w:bottom="567" w:left="709" w:header="709" w:footer="261" w:gutter="0"/>
          <w:cols w:space="708"/>
          <w:docGrid w:linePitch="360"/>
        </w:sectPr>
      </w:pPr>
    </w:p>
    <w:p w14:paraId="51195173" w14:textId="60A9577C" w:rsidR="00461527" w:rsidRPr="009260B9" w:rsidRDefault="00461527" w:rsidP="00461527">
      <w:pPr>
        <w:pStyle w:val="ae"/>
        <w:widowControl w:val="0"/>
        <w:numPr>
          <w:ilvl w:val="0"/>
          <w:numId w:val="13"/>
        </w:numPr>
        <w:tabs>
          <w:tab w:val="clear" w:pos="2268"/>
          <w:tab w:val="left" w:pos="0"/>
          <w:tab w:val="center" w:pos="993"/>
        </w:tabs>
        <w:spacing w:before="0" w:line="300" w:lineRule="auto"/>
        <w:ind w:hanging="11"/>
        <w:contextualSpacing/>
        <w:rPr>
          <w:rFonts w:ascii="Times New Roman" w:hAnsi="Times New Roman"/>
          <w:position w:val="0"/>
          <w:sz w:val="28"/>
          <w:szCs w:val="28"/>
        </w:rPr>
      </w:pPr>
      <w:r w:rsidRPr="009260B9">
        <w:rPr>
          <w:rFonts w:ascii="Times New Roman" w:hAnsi="Times New Roman"/>
          <w:position w:val="0"/>
          <w:sz w:val="28"/>
          <w:szCs w:val="28"/>
        </w:rPr>
        <w:t>Координація та контроль за ходом виконання Програми</w:t>
      </w:r>
    </w:p>
    <w:p w14:paraId="5356956C" w14:textId="77777777" w:rsidR="00461527" w:rsidRPr="009260B9" w:rsidRDefault="00461527" w:rsidP="00461527">
      <w:pPr>
        <w:pStyle w:val="ac"/>
        <w:tabs>
          <w:tab w:val="left" w:pos="720"/>
        </w:tabs>
        <w:spacing w:after="0" w:line="300" w:lineRule="auto"/>
        <w:ind w:firstLine="709"/>
        <w:contextualSpacing/>
        <w:jc w:val="both"/>
        <w:rPr>
          <w:sz w:val="28"/>
          <w:szCs w:val="28"/>
          <w:lang w:val="uk-UA"/>
        </w:rPr>
      </w:pPr>
      <w:r w:rsidRPr="009260B9">
        <w:rPr>
          <w:sz w:val="28"/>
          <w:szCs w:val="28"/>
          <w:lang w:val="uk-UA"/>
        </w:rPr>
        <w:t>Координацію дій між учасниками Програми, контроль за виконанням її заходів здійснює Відділ цифрового розвитку, цифрових трансформацій, цифровізації облдержадміністрації, контроль за цільовим та ефективним використанням коштів – Відділ цифрового розвитку, цифрових трансформацій, цифровізації облдержадміністрації та профільна постійна комісія обласної ради.</w:t>
      </w:r>
    </w:p>
    <w:p w14:paraId="3BAF389C" w14:textId="5B2EC8B5" w:rsidR="00461527" w:rsidRPr="009260B9" w:rsidRDefault="00461527" w:rsidP="00461527">
      <w:pPr>
        <w:tabs>
          <w:tab w:val="left" w:pos="720"/>
        </w:tabs>
        <w:spacing w:line="300" w:lineRule="auto"/>
        <w:ind w:firstLine="131"/>
        <w:contextualSpacing/>
        <w:jc w:val="both"/>
        <w:rPr>
          <w:rFonts w:ascii="Times New Roman" w:hAnsi="Times New Roman" w:cs="Times New Roman"/>
          <w:sz w:val="28"/>
          <w:szCs w:val="28"/>
        </w:rPr>
      </w:pPr>
      <w:r w:rsidRPr="009260B9">
        <w:rPr>
          <w:rFonts w:ascii="Times New Roman" w:hAnsi="Times New Roman" w:cs="Times New Roman"/>
          <w:sz w:val="28"/>
          <w:szCs w:val="28"/>
        </w:rPr>
        <w:tab/>
        <w:t xml:space="preserve">Відділ цифрового розвитку, цифрових трансформацій, цифровізації облдержадміністрації, як відповідальний виконавець Програми раз на рік до </w:t>
      </w:r>
      <w:r w:rsidR="001F576D">
        <w:rPr>
          <w:rFonts w:ascii="Times New Roman" w:hAnsi="Times New Roman" w:cs="Times New Roman"/>
          <w:sz w:val="28"/>
          <w:szCs w:val="28"/>
        </w:rPr>
        <w:t xml:space="preserve">                    </w:t>
      </w:r>
      <w:r w:rsidRPr="009260B9">
        <w:rPr>
          <w:rFonts w:ascii="Times New Roman" w:hAnsi="Times New Roman" w:cs="Times New Roman"/>
          <w:sz w:val="28"/>
          <w:szCs w:val="28"/>
        </w:rPr>
        <w:t>25 лютого готує та подає Департаменту агропромислового розвитку та економічної політики облдержадміністрації узагальнену інформацію про стан та результати її виконання.</w:t>
      </w:r>
    </w:p>
    <w:p w14:paraId="4C1B937C" w14:textId="77777777" w:rsidR="00461527" w:rsidRDefault="00461527" w:rsidP="00461527">
      <w:pPr>
        <w:spacing w:line="300" w:lineRule="auto"/>
        <w:ind w:firstLine="709"/>
        <w:contextualSpacing/>
        <w:jc w:val="both"/>
        <w:rPr>
          <w:rFonts w:ascii="Times New Roman" w:hAnsi="Times New Roman" w:cs="Times New Roman"/>
          <w:sz w:val="28"/>
          <w:szCs w:val="28"/>
        </w:rPr>
      </w:pPr>
    </w:p>
    <w:p w14:paraId="58F5DB94" w14:textId="77777777" w:rsidR="00461527" w:rsidRDefault="00461527" w:rsidP="00461527">
      <w:pPr>
        <w:spacing w:line="300" w:lineRule="auto"/>
        <w:ind w:firstLine="709"/>
        <w:contextualSpacing/>
        <w:jc w:val="both"/>
        <w:rPr>
          <w:rFonts w:ascii="Times New Roman" w:hAnsi="Times New Roman" w:cs="Times New Roman"/>
          <w:sz w:val="28"/>
          <w:szCs w:val="28"/>
        </w:rPr>
      </w:pPr>
    </w:p>
    <w:p w14:paraId="6AF5AD4E" w14:textId="77777777" w:rsidR="00461527" w:rsidRDefault="00461527" w:rsidP="00461527">
      <w:pPr>
        <w:spacing w:line="300" w:lineRule="auto"/>
        <w:ind w:firstLine="709"/>
        <w:contextualSpacing/>
        <w:jc w:val="both"/>
        <w:rPr>
          <w:rFonts w:ascii="Times New Roman" w:hAnsi="Times New Roman" w:cs="Times New Roman"/>
          <w:sz w:val="28"/>
          <w:szCs w:val="28"/>
        </w:rPr>
      </w:pPr>
    </w:p>
    <w:p w14:paraId="6E0682CB" w14:textId="77777777" w:rsidR="00461527" w:rsidRDefault="00461527" w:rsidP="00461527">
      <w:pPr>
        <w:spacing w:line="30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Перший заступник </w:t>
      </w:r>
    </w:p>
    <w:p w14:paraId="0AD49086" w14:textId="77777777" w:rsidR="00461527" w:rsidRDefault="00461527" w:rsidP="00461527">
      <w:pPr>
        <w:tabs>
          <w:tab w:val="left" w:pos="2608"/>
        </w:tabs>
        <w:rPr>
          <w:rFonts w:ascii="Times New Roman" w:hAnsi="Times New Roman" w:cs="Times New Roman"/>
          <w:sz w:val="28"/>
          <w:szCs w:val="28"/>
        </w:rPr>
      </w:pPr>
      <w:r>
        <w:rPr>
          <w:rFonts w:ascii="Times New Roman" w:hAnsi="Times New Roman" w:cs="Times New Roman"/>
          <w:sz w:val="28"/>
          <w:szCs w:val="28"/>
        </w:rPr>
        <w:t xml:space="preserve">голови обласної ради                                                                   О.М. Дзюбенко          </w:t>
      </w:r>
    </w:p>
    <w:p w14:paraId="351DEA6D" w14:textId="17B91204" w:rsidR="00461527" w:rsidRPr="009260B9" w:rsidRDefault="00461527" w:rsidP="00461527">
      <w:pPr>
        <w:rPr>
          <w:rFonts w:ascii="Times New Roman" w:hAnsi="Times New Roman" w:cs="Times New Roman"/>
          <w:sz w:val="28"/>
          <w:szCs w:val="28"/>
        </w:rPr>
      </w:pPr>
      <w:r>
        <w:rPr>
          <w:rFonts w:ascii="Times New Roman" w:hAnsi="Times New Roman" w:cs="Times New Roman"/>
          <w:sz w:val="28"/>
          <w:szCs w:val="28"/>
        </w:rPr>
        <w:tab/>
      </w:r>
    </w:p>
    <w:sectPr w:rsidR="00461527" w:rsidRPr="009260B9" w:rsidSect="00461527">
      <w:pgSz w:w="11906" w:h="16838"/>
      <w:pgMar w:top="709" w:right="424" w:bottom="851" w:left="1560"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B75BC" w14:textId="77777777" w:rsidR="00D27259" w:rsidRDefault="00D27259" w:rsidP="001E46B7">
      <w:pPr>
        <w:spacing w:after="0" w:line="240" w:lineRule="auto"/>
      </w:pPr>
      <w:r>
        <w:separator/>
      </w:r>
    </w:p>
  </w:endnote>
  <w:endnote w:type="continuationSeparator" w:id="0">
    <w:p w14:paraId="26821409" w14:textId="77777777" w:rsidR="00D27259" w:rsidRDefault="00D27259" w:rsidP="001E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Bahnschrift Light"/>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1AB9E" w14:textId="5A5688E4" w:rsidR="006177F1" w:rsidRDefault="006177F1">
    <w:pPr>
      <w:pStyle w:val="a8"/>
      <w:jc w:val="center"/>
    </w:pPr>
  </w:p>
  <w:p w14:paraId="3F57E1AC" w14:textId="77777777" w:rsidR="006177F1" w:rsidRDefault="006177F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48B90" w14:textId="77777777" w:rsidR="00D27259" w:rsidRDefault="00D27259" w:rsidP="001E46B7">
      <w:pPr>
        <w:spacing w:after="0" w:line="240" w:lineRule="auto"/>
      </w:pPr>
      <w:r>
        <w:separator/>
      </w:r>
    </w:p>
  </w:footnote>
  <w:footnote w:type="continuationSeparator" w:id="0">
    <w:p w14:paraId="768BFFE1" w14:textId="77777777" w:rsidR="00D27259" w:rsidRDefault="00D27259" w:rsidP="001E4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3769"/>
      <w:docPartObj>
        <w:docPartGallery w:val="Page Numbers (Top of Page)"/>
        <w:docPartUnique/>
      </w:docPartObj>
    </w:sdtPr>
    <w:sdtEndPr/>
    <w:sdtContent>
      <w:p w14:paraId="5FC4E414" w14:textId="22647483" w:rsidR="001F576D" w:rsidRDefault="001F576D">
        <w:pPr>
          <w:pStyle w:val="a6"/>
          <w:jc w:val="center"/>
        </w:pPr>
        <w:r>
          <w:fldChar w:fldCharType="begin"/>
        </w:r>
        <w:r>
          <w:instrText>PAGE   \* MERGEFORMAT</w:instrText>
        </w:r>
        <w:r>
          <w:fldChar w:fldCharType="separate"/>
        </w:r>
        <w:r w:rsidR="0068614B" w:rsidRPr="0068614B">
          <w:rPr>
            <w:noProof/>
            <w:lang w:val="ru-RU"/>
          </w:rPr>
          <w:t>1</w:t>
        </w:r>
        <w:r>
          <w:fldChar w:fldCharType="end"/>
        </w:r>
      </w:p>
    </w:sdtContent>
  </w:sdt>
  <w:p w14:paraId="6E84681E" w14:textId="77777777" w:rsidR="006177F1" w:rsidRDefault="006177F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5CA5"/>
    <w:multiLevelType w:val="hybridMultilevel"/>
    <w:tmpl w:val="19C05FD0"/>
    <w:lvl w:ilvl="0" w:tplc="F3A822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EC0A60"/>
    <w:multiLevelType w:val="hybridMultilevel"/>
    <w:tmpl w:val="281C078A"/>
    <w:lvl w:ilvl="0" w:tplc="9F586EEE">
      <w:start w:val="1"/>
      <w:numFmt w:val="decimal"/>
      <w:lvlText w:val="%1."/>
      <w:lvlJc w:val="left"/>
      <w:pPr>
        <w:ind w:left="2074" w:hanging="360"/>
      </w:pPr>
      <w:rPr>
        <w:rFonts w:hint="default"/>
      </w:rPr>
    </w:lvl>
    <w:lvl w:ilvl="1" w:tplc="04190019" w:tentative="1">
      <w:start w:val="1"/>
      <w:numFmt w:val="lowerLetter"/>
      <w:lvlText w:val="%2."/>
      <w:lvlJc w:val="left"/>
      <w:pPr>
        <w:ind w:left="2794" w:hanging="360"/>
      </w:pPr>
    </w:lvl>
    <w:lvl w:ilvl="2" w:tplc="0419001B" w:tentative="1">
      <w:start w:val="1"/>
      <w:numFmt w:val="lowerRoman"/>
      <w:lvlText w:val="%3."/>
      <w:lvlJc w:val="right"/>
      <w:pPr>
        <w:ind w:left="3514" w:hanging="180"/>
      </w:pPr>
    </w:lvl>
    <w:lvl w:ilvl="3" w:tplc="0419000F" w:tentative="1">
      <w:start w:val="1"/>
      <w:numFmt w:val="decimal"/>
      <w:lvlText w:val="%4."/>
      <w:lvlJc w:val="left"/>
      <w:pPr>
        <w:ind w:left="4234" w:hanging="360"/>
      </w:pPr>
    </w:lvl>
    <w:lvl w:ilvl="4" w:tplc="04190019" w:tentative="1">
      <w:start w:val="1"/>
      <w:numFmt w:val="lowerLetter"/>
      <w:lvlText w:val="%5."/>
      <w:lvlJc w:val="left"/>
      <w:pPr>
        <w:ind w:left="4954" w:hanging="360"/>
      </w:pPr>
    </w:lvl>
    <w:lvl w:ilvl="5" w:tplc="0419001B" w:tentative="1">
      <w:start w:val="1"/>
      <w:numFmt w:val="lowerRoman"/>
      <w:lvlText w:val="%6."/>
      <w:lvlJc w:val="right"/>
      <w:pPr>
        <w:ind w:left="5674" w:hanging="180"/>
      </w:pPr>
    </w:lvl>
    <w:lvl w:ilvl="6" w:tplc="0419000F" w:tentative="1">
      <w:start w:val="1"/>
      <w:numFmt w:val="decimal"/>
      <w:lvlText w:val="%7."/>
      <w:lvlJc w:val="left"/>
      <w:pPr>
        <w:ind w:left="6394" w:hanging="360"/>
      </w:pPr>
    </w:lvl>
    <w:lvl w:ilvl="7" w:tplc="04190019" w:tentative="1">
      <w:start w:val="1"/>
      <w:numFmt w:val="lowerLetter"/>
      <w:lvlText w:val="%8."/>
      <w:lvlJc w:val="left"/>
      <w:pPr>
        <w:ind w:left="7114" w:hanging="360"/>
      </w:pPr>
    </w:lvl>
    <w:lvl w:ilvl="8" w:tplc="0419001B" w:tentative="1">
      <w:start w:val="1"/>
      <w:numFmt w:val="lowerRoman"/>
      <w:lvlText w:val="%9."/>
      <w:lvlJc w:val="right"/>
      <w:pPr>
        <w:ind w:left="7834" w:hanging="180"/>
      </w:pPr>
    </w:lvl>
  </w:abstractNum>
  <w:abstractNum w:abstractNumId="2" w15:restartNumberingAfterBreak="0">
    <w:nsid w:val="204A7122"/>
    <w:multiLevelType w:val="hybridMultilevel"/>
    <w:tmpl w:val="19C05FD0"/>
    <w:lvl w:ilvl="0" w:tplc="F3A822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AC775D"/>
    <w:multiLevelType w:val="hybridMultilevel"/>
    <w:tmpl w:val="AB648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CC3843"/>
    <w:multiLevelType w:val="hybridMultilevel"/>
    <w:tmpl w:val="BDD299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FD71E5"/>
    <w:multiLevelType w:val="hybridMultilevel"/>
    <w:tmpl w:val="4CA6CB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F41847"/>
    <w:multiLevelType w:val="hybridMultilevel"/>
    <w:tmpl w:val="19C05FD0"/>
    <w:lvl w:ilvl="0" w:tplc="F3A822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EE2978"/>
    <w:multiLevelType w:val="hybridMultilevel"/>
    <w:tmpl w:val="19C05FD0"/>
    <w:lvl w:ilvl="0" w:tplc="F3A822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341F24"/>
    <w:multiLevelType w:val="hybridMultilevel"/>
    <w:tmpl w:val="E01ACA4E"/>
    <w:lvl w:ilvl="0" w:tplc="30882776">
      <w:start w:val="2"/>
      <w:numFmt w:val="bullet"/>
      <w:lvlText w:val="-"/>
      <w:lvlJc w:val="left"/>
      <w:pPr>
        <w:tabs>
          <w:tab w:val="num" w:pos="2286"/>
        </w:tabs>
        <w:ind w:left="2286" w:hanging="870"/>
      </w:pPr>
      <w:rPr>
        <w:rFonts w:ascii="Times New Roman" w:eastAsia="Times New Roman" w:hAnsi="Times New Roman" w:cs="Times New Roman"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5718066D"/>
    <w:multiLevelType w:val="hybridMultilevel"/>
    <w:tmpl w:val="762CED74"/>
    <w:lvl w:ilvl="0" w:tplc="971ECB9A">
      <w:start w:val="4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C25529"/>
    <w:multiLevelType w:val="hybridMultilevel"/>
    <w:tmpl w:val="19C05FD0"/>
    <w:lvl w:ilvl="0" w:tplc="F3A822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E65FE8"/>
    <w:multiLevelType w:val="hybridMultilevel"/>
    <w:tmpl w:val="E730E1F6"/>
    <w:lvl w:ilvl="0" w:tplc="971ECB9A">
      <w:start w:val="418"/>
      <w:numFmt w:val="bullet"/>
      <w:lvlText w:val="-"/>
      <w:lvlJc w:val="left"/>
      <w:pPr>
        <w:ind w:left="927" w:hanging="360"/>
      </w:pPr>
      <w:rPr>
        <w:rFonts w:ascii="Times New Roman" w:eastAsiaTheme="minorHAns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2" w15:restartNumberingAfterBreak="0">
    <w:nsid w:val="645E2691"/>
    <w:multiLevelType w:val="hybridMultilevel"/>
    <w:tmpl w:val="17B4A894"/>
    <w:lvl w:ilvl="0" w:tplc="30882776">
      <w:start w:val="2"/>
      <w:numFmt w:val="bullet"/>
      <w:lvlText w:val="-"/>
      <w:lvlJc w:val="left"/>
      <w:pPr>
        <w:tabs>
          <w:tab w:val="num" w:pos="1578"/>
        </w:tabs>
        <w:ind w:left="1578" w:hanging="87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8F403B"/>
    <w:multiLevelType w:val="hybridMultilevel"/>
    <w:tmpl w:val="66ECCE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23663E4"/>
    <w:multiLevelType w:val="hybridMultilevel"/>
    <w:tmpl w:val="AE4C49C0"/>
    <w:lvl w:ilvl="0" w:tplc="30882776">
      <w:start w:val="2"/>
      <w:numFmt w:val="bullet"/>
      <w:lvlText w:val="-"/>
      <w:lvlJc w:val="left"/>
      <w:pPr>
        <w:tabs>
          <w:tab w:val="num" w:pos="1578"/>
        </w:tabs>
        <w:ind w:left="1578" w:hanging="87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29635B5"/>
    <w:multiLevelType w:val="multilevel"/>
    <w:tmpl w:val="4BE4D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5B5FFF"/>
    <w:multiLevelType w:val="hybridMultilevel"/>
    <w:tmpl w:val="0BEA8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7D5BE2"/>
    <w:multiLevelType w:val="hybridMultilevel"/>
    <w:tmpl w:val="7A6C0206"/>
    <w:lvl w:ilvl="0" w:tplc="971ECB9A">
      <w:start w:val="4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B36B30"/>
    <w:multiLevelType w:val="hybridMultilevel"/>
    <w:tmpl w:val="0930E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
  </w:num>
  <w:num w:numId="3">
    <w:abstractNumId w:val="4"/>
  </w:num>
  <w:num w:numId="4">
    <w:abstractNumId w:val="11"/>
  </w:num>
  <w:num w:numId="5">
    <w:abstractNumId w:val="15"/>
  </w:num>
  <w:num w:numId="6">
    <w:abstractNumId w:val="3"/>
  </w:num>
  <w:num w:numId="7">
    <w:abstractNumId w:val="16"/>
  </w:num>
  <w:num w:numId="8">
    <w:abstractNumId w:val="9"/>
  </w:num>
  <w:num w:numId="9">
    <w:abstractNumId w:val="17"/>
  </w:num>
  <w:num w:numId="10">
    <w:abstractNumId w:val="12"/>
  </w:num>
  <w:num w:numId="11">
    <w:abstractNumId w:val="14"/>
  </w:num>
  <w:num w:numId="12">
    <w:abstractNumId w:val="8"/>
  </w:num>
  <w:num w:numId="13">
    <w:abstractNumId w:val="7"/>
  </w:num>
  <w:num w:numId="14">
    <w:abstractNumId w:val="5"/>
  </w:num>
  <w:num w:numId="15">
    <w:abstractNumId w:val="10"/>
  </w:num>
  <w:num w:numId="16">
    <w:abstractNumId w:val="0"/>
  </w:num>
  <w:num w:numId="17">
    <w:abstractNumId w:val="15"/>
  </w:num>
  <w:num w:numId="18">
    <w:abstractNumId w:val="13"/>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A9"/>
    <w:rsid w:val="00002418"/>
    <w:rsid w:val="00002441"/>
    <w:rsid w:val="00007E0A"/>
    <w:rsid w:val="000133B6"/>
    <w:rsid w:val="000329E1"/>
    <w:rsid w:val="00056C13"/>
    <w:rsid w:val="00083AC9"/>
    <w:rsid w:val="00096D5E"/>
    <w:rsid w:val="000A1D17"/>
    <w:rsid w:val="000B7C31"/>
    <w:rsid w:val="000C67FE"/>
    <w:rsid w:val="000D0E21"/>
    <w:rsid w:val="000F22F7"/>
    <w:rsid w:val="001070BB"/>
    <w:rsid w:val="00111DE7"/>
    <w:rsid w:val="00126FA4"/>
    <w:rsid w:val="0013466C"/>
    <w:rsid w:val="00171533"/>
    <w:rsid w:val="00180564"/>
    <w:rsid w:val="001A0127"/>
    <w:rsid w:val="001A3DD6"/>
    <w:rsid w:val="001B0D3E"/>
    <w:rsid w:val="001B4DB5"/>
    <w:rsid w:val="001B65DF"/>
    <w:rsid w:val="001C3A4F"/>
    <w:rsid w:val="001C4A11"/>
    <w:rsid w:val="001E3DC6"/>
    <w:rsid w:val="001E46B7"/>
    <w:rsid w:val="001F576D"/>
    <w:rsid w:val="002242D1"/>
    <w:rsid w:val="00270494"/>
    <w:rsid w:val="0027597C"/>
    <w:rsid w:val="002857F5"/>
    <w:rsid w:val="0029327B"/>
    <w:rsid w:val="002A6841"/>
    <w:rsid w:val="002B0DE6"/>
    <w:rsid w:val="002B2D66"/>
    <w:rsid w:val="002D037D"/>
    <w:rsid w:val="002D58C8"/>
    <w:rsid w:val="002E0E2A"/>
    <w:rsid w:val="002F0784"/>
    <w:rsid w:val="00305D5D"/>
    <w:rsid w:val="00311984"/>
    <w:rsid w:val="00344F2A"/>
    <w:rsid w:val="00353178"/>
    <w:rsid w:val="0036292C"/>
    <w:rsid w:val="003823D5"/>
    <w:rsid w:val="003857EC"/>
    <w:rsid w:val="003928CD"/>
    <w:rsid w:val="00394769"/>
    <w:rsid w:val="003A1DCA"/>
    <w:rsid w:val="003B0348"/>
    <w:rsid w:val="003D70F7"/>
    <w:rsid w:val="003F6271"/>
    <w:rsid w:val="003F6FD3"/>
    <w:rsid w:val="00407592"/>
    <w:rsid w:val="004103BC"/>
    <w:rsid w:val="00414154"/>
    <w:rsid w:val="004164E2"/>
    <w:rsid w:val="004447BE"/>
    <w:rsid w:val="00450A11"/>
    <w:rsid w:val="0045131C"/>
    <w:rsid w:val="00451C39"/>
    <w:rsid w:val="00453835"/>
    <w:rsid w:val="00455583"/>
    <w:rsid w:val="00456268"/>
    <w:rsid w:val="00461527"/>
    <w:rsid w:val="004615F1"/>
    <w:rsid w:val="00461E4F"/>
    <w:rsid w:val="00473BEB"/>
    <w:rsid w:val="004741B2"/>
    <w:rsid w:val="00481F66"/>
    <w:rsid w:val="0049051B"/>
    <w:rsid w:val="0049101C"/>
    <w:rsid w:val="004A5CA8"/>
    <w:rsid w:val="004D6E8C"/>
    <w:rsid w:val="004E4178"/>
    <w:rsid w:val="004E68C0"/>
    <w:rsid w:val="00520EAC"/>
    <w:rsid w:val="00536709"/>
    <w:rsid w:val="005562AF"/>
    <w:rsid w:val="00570341"/>
    <w:rsid w:val="00591CA2"/>
    <w:rsid w:val="005921CE"/>
    <w:rsid w:val="005C4CFA"/>
    <w:rsid w:val="005D6537"/>
    <w:rsid w:val="006177F1"/>
    <w:rsid w:val="00625413"/>
    <w:rsid w:val="0062686B"/>
    <w:rsid w:val="00635749"/>
    <w:rsid w:val="0065266D"/>
    <w:rsid w:val="006654DD"/>
    <w:rsid w:val="00666482"/>
    <w:rsid w:val="00672F9E"/>
    <w:rsid w:val="0068614B"/>
    <w:rsid w:val="00694C8A"/>
    <w:rsid w:val="00696C49"/>
    <w:rsid w:val="006C046D"/>
    <w:rsid w:val="006E15BC"/>
    <w:rsid w:val="006F09CD"/>
    <w:rsid w:val="00746238"/>
    <w:rsid w:val="00771AA2"/>
    <w:rsid w:val="007914F5"/>
    <w:rsid w:val="007A11C6"/>
    <w:rsid w:val="007D6F0D"/>
    <w:rsid w:val="007E50C6"/>
    <w:rsid w:val="007E5E38"/>
    <w:rsid w:val="00810156"/>
    <w:rsid w:val="00827002"/>
    <w:rsid w:val="00832A67"/>
    <w:rsid w:val="00861D5B"/>
    <w:rsid w:val="008A00BC"/>
    <w:rsid w:val="008A50E5"/>
    <w:rsid w:val="008A6108"/>
    <w:rsid w:val="008A637A"/>
    <w:rsid w:val="008C5A44"/>
    <w:rsid w:val="008D47D2"/>
    <w:rsid w:val="008E1837"/>
    <w:rsid w:val="008F1501"/>
    <w:rsid w:val="008F3886"/>
    <w:rsid w:val="00914089"/>
    <w:rsid w:val="00924314"/>
    <w:rsid w:val="0092566F"/>
    <w:rsid w:val="009260B9"/>
    <w:rsid w:val="00952E29"/>
    <w:rsid w:val="00972334"/>
    <w:rsid w:val="00974146"/>
    <w:rsid w:val="00991F60"/>
    <w:rsid w:val="00992483"/>
    <w:rsid w:val="00995446"/>
    <w:rsid w:val="009C304A"/>
    <w:rsid w:val="009C554A"/>
    <w:rsid w:val="009C7EA5"/>
    <w:rsid w:val="009D2950"/>
    <w:rsid w:val="009E3B9A"/>
    <w:rsid w:val="00A04178"/>
    <w:rsid w:val="00A0652A"/>
    <w:rsid w:val="00A16AA7"/>
    <w:rsid w:val="00A5508A"/>
    <w:rsid w:val="00A564DE"/>
    <w:rsid w:val="00A6554D"/>
    <w:rsid w:val="00AB3D0F"/>
    <w:rsid w:val="00AD01A0"/>
    <w:rsid w:val="00AF1084"/>
    <w:rsid w:val="00B143CB"/>
    <w:rsid w:val="00B246D1"/>
    <w:rsid w:val="00B2473E"/>
    <w:rsid w:val="00B32621"/>
    <w:rsid w:val="00B558E2"/>
    <w:rsid w:val="00B71D18"/>
    <w:rsid w:val="00B9606B"/>
    <w:rsid w:val="00BA3947"/>
    <w:rsid w:val="00BC6B3C"/>
    <w:rsid w:val="00BE2A0A"/>
    <w:rsid w:val="00C03AD9"/>
    <w:rsid w:val="00C04908"/>
    <w:rsid w:val="00C12846"/>
    <w:rsid w:val="00C144D6"/>
    <w:rsid w:val="00C20007"/>
    <w:rsid w:val="00C30D58"/>
    <w:rsid w:val="00C60C2C"/>
    <w:rsid w:val="00C86FF5"/>
    <w:rsid w:val="00C90CD3"/>
    <w:rsid w:val="00CA36C1"/>
    <w:rsid w:val="00CA7CEA"/>
    <w:rsid w:val="00CB2DA8"/>
    <w:rsid w:val="00CB417A"/>
    <w:rsid w:val="00CD085A"/>
    <w:rsid w:val="00CF594F"/>
    <w:rsid w:val="00D1515C"/>
    <w:rsid w:val="00D27259"/>
    <w:rsid w:val="00D50068"/>
    <w:rsid w:val="00D70D0D"/>
    <w:rsid w:val="00D800E9"/>
    <w:rsid w:val="00D81E76"/>
    <w:rsid w:val="00D91E95"/>
    <w:rsid w:val="00DA78D9"/>
    <w:rsid w:val="00DF0A57"/>
    <w:rsid w:val="00E17ED6"/>
    <w:rsid w:val="00E5280B"/>
    <w:rsid w:val="00E56FAB"/>
    <w:rsid w:val="00E71E86"/>
    <w:rsid w:val="00E73FF6"/>
    <w:rsid w:val="00E80431"/>
    <w:rsid w:val="00EA2871"/>
    <w:rsid w:val="00EC11EC"/>
    <w:rsid w:val="00EF297D"/>
    <w:rsid w:val="00F232F7"/>
    <w:rsid w:val="00F32D3E"/>
    <w:rsid w:val="00F44077"/>
    <w:rsid w:val="00F440AD"/>
    <w:rsid w:val="00F6690E"/>
    <w:rsid w:val="00F941F1"/>
    <w:rsid w:val="00FA1798"/>
    <w:rsid w:val="00FA62A9"/>
    <w:rsid w:val="00FE65DF"/>
    <w:rsid w:val="00FE717D"/>
    <w:rsid w:val="00FF0AAE"/>
    <w:rsid w:val="00FF7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11DA99"/>
  <w15:chartTrackingRefBased/>
  <w15:docId w15:val="{13F3CC89-10FB-42EF-A502-487392C2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621"/>
    <w:pPr>
      <w:ind w:left="720"/>
      <w:contextualSpacing/>
    </w:pPr>
  </w:style>
  <w:style w:type="paragraph" w:customStyle="1" w:styleId="1">
    <w:name w:val="Обычный1"/>
    <w:rsid w:val="00B71D18"/>
    <w:pPr>
      <w:widowControl w:val="0"/>
      <w:spacing w:after="0" w:line="240" w:lineRule="auto"/>
      <w:jc w:val="center"/>
    </w:pPr>
    <w:rPr>
      <w:rFonts w:ascii="Times New Roman" w:eastAsia="Times New Roman" w:hAnsi="Times New Roman" w:cs="Times New Roman"/>
      <w:snapToGrid w:val="0"/>
      <w:sz w:val="18"/>
      <w:szCs w:val="20"/>
      <w:lang w:eastAsia="ru-RU"/>
    </w:rPr>
  </w:style>
  <w:style w:type="paragraph" w:customStyle="1" w:styleId="Normal1">
    <w:name w:val="Normal1"/>
    <w:rsid w:val="002857F5"/>
    <w:pPr>
      <w:widowControl w:val="0"/>
      <w:suppressAutoHyphens/>
      <w:spacing w:after="0" w:line="480" w:lineRule="auto"/>
      <w:ind w:firstLine="860"/>
      <w:jc w:val="both"/>
    </w:pPr>
    <w:rPr>
      <w:rFonts w:ascii="Times New Roman" w:eastAsia="Calibri" w:hAnsi="Times New Roman" w:cs="Times New Roman"/>
      <w:sz w:val="24"/>
      <w:szCs w:val="24"/>
      <w:lang w:val="uk-UA" w:eastAsia="ar-SA"/>
    </w:rPr>
  </w:style>
  <w:style w:type="character" w:customStyle="1" w:styleId="apple-style-span">
    <w:name w:val="apple-style-span"/>
    <w:rsid w:val="002857F5"/>
  </w:style>
  <w:style w:type="character" w:styleId="a4">
    <w:name w:val="Hyperlink"/>
    <w:basedOn w:val="a0"/>
    <w:uiPriority w:val="99"/>
    <w:semiHidden/>
    <w:unhideWhenUsed/>
    <w:rsid w:val="003D70F7"/>
    <w:rPr>
      <w:color w:val="0563C1" w:themeColor="hyperlink"/>
      <w:u w:val="single"/>
    </w:rPr>
  </w:style>
  <w:style w:type="character" w:styleId="a5">
    <w:name w:val="FollowedHyperlink"/>
    <w:basedOn w:val="a0"/>
    <w:uiPriority w:val="99"/>
    <w:semiHidden/>
    <w:unhideWhenUsed/>
    <w:rsid w:val="00696C49"/>
    <w:rPr>
      <w:color w:val="954F72" w:themeColor="followedHyperlink"/>
      <w:u w:val="single"/>
    </w:rPr>
  </w:style>
  <w:style w:type="character" w:styleId="HTML">
    <w:name w:val="HTML Typewriter"/>
    <w:semiHidden/>
    <w:unhideWhenUsed/>
    <w:rsid w:val="00453835"/>
    <w:rPr>
      <w:rFonts w:ascii="Courier New" w:eastAsia="Courier New" w:hAnsi="Courier New" w:cs="Courier New" w:hint="default"/>
      <w:sz w:val="20"/>
      <w:szCs w:val="20"/>
    </w:rPr>
  </w:style>
  <w:style w:type="paragraph" w:styleId="a6">
    <w:name w:val="header"/>
    <w:basedOn w:val="a"/>
    <w:link w:val="a7"/>
    <w:uiPriority w:val="99"/>
    <w:unhideWhenUsed/>
    <w:rsid w:val="001E46B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46B7"/>
    <w:rPr>
      <w:lang w:val="uk-UA"/>
    </w:rPr>
  </w:style>
  <w:style w:type="paragraph" w:styleId="a8">
    <w:name w:val="footer"/>
    <w:basedOn w:val="a"/>
    <w:link w:val="a9"/>
    <w:uiPriority w:val="99"/>
    <w:unhideWhenUsed/>
    <w:rsid w:val="001E46B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46B7"/>
    <w:rPr>
      <w:lang w:val="uk-UA"/>
    </w:rPr>
  </w:style>
  <w:style w:type="paragraph" w:styleId="aa">
    <w:name w:val="Normal (Web)"/>
    <w:basedOn w:val="a"/>
    <w:unhideWhenUsed/>
    <w:rsid w:val="00BE2A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1">
    <w:name w:val="Абзац_01"/>
    <w:basedOn w:val="a"/>
    <w:autoRedefine/>
    <w:rsid w:val="001C4A11"/>
    <w:pPr>
      <w:spacing w:after="0" w:line="240" w:lineRule="auto"/>
      <w:ind w:firstLine="567"/>
      <w:jc w:val="both"/>
    </w:pPr>
    <w:rPr>
      <w:rFonts w:ascii="Times New Roman" w:eastAsia="Times New Roman" w:hAnsi="Times New Roman" w:cs="Times New Roman"/>
      <w:sz w:val="28"/>
      <w:szCs w:val="28"/>
      <w:lang w:eastAsia="ru-RU"/>
    </w:rPr>
  </w:style>
  <w:style w:type="table" w:styleId="ab">
    <w:name w:val="Table Grid"/>
    <w:basedOn w:val="a1"/>
    <w:uiPriority w:val="39"/>
    <w:rsid w:val="00BA3947"/>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E17ED6"/>
    <w:pPr>
      <w:suppressAutoHyphens/>
      <w:spacing w:after="120" w:line="240" w:lineRule="auto"/>
    </w:pPr>
    <w:rPr>
      <w:rFonts w:ascii="Times New Roman" w:eastAsia="Times New Roman" w:hAnsi="Times New Roman" w:cs="Times New Roman"/>
      <w:sz w:val="24"/>
      <w:szCs w:val="24"/>
      <w:lang w:val="ru-RU" w:eastAsia="ar-SA"/>
    </w:rPr>
  </w:style>
  <w:style w:type="character" w:customStyle="1" w:styleId="ad">
    <w:name w:val="Основной текст Знак"/>
    <w:basedOn w:val="a0"/>
    <w:link w:val="ac"/>
    <w:rsid w:val="00E17ED6"/>
    <w:rPr>
      <w:rFonts w:ascii="Times New Roman" w:eastAsia="Times New Roman" w:hAnsi="Times New Roman" w:cs="Times New Roman"/>
      <w:sz w:val="24"/>
      <w:szCs w:val="24"/>
      <w:lang w:eastAsia="ar-SA"/>
    </w:rPr>
  </w:style>
  <w:style w:type="paragraph" w:styleId="ae">
    <w:name w:val="Signature"/>
    <w:basedOn w:val="a"/>
    <w:link w:val="af"/>
    <w:rsid w:val="00E17ED6"/>
    <w:pPr>
      <w:keepLines/>
      <w:tabs>
        <w:tab w:val="center" w:pos="2268"/>
        <w:tab w:val="left" w:pos="6804"/>
      </w:tabs>
      <w:suppressAutoHyphens/>
      <w:spacing w:before="360" w:after="0" w:line="240" w:lineRule="auto"/>
    </w:pPr>
    <w:rPr>
      <w:rFonts w:ascii="Antiqua" w:eastAsia="Times New Roman" w:hAnsi="Antiqua" w:cs="Times New Roman"/>
      <w:b/>
      <w:position w:val="-25"/>
      <w:sz w:val="26"/>
      <w:szCs w:val="20"/>
      <w:lang w:eastAsia="ar-SA"/>
    </w:rPr>
  </w:style>
  <w:style w:type="character" w:customStyle="1" w:styleId="af">
    <w:name w:val="Подпись Знак"/>
    <w:basedOn w:val="a0"/>
    <w:link w:val="ae"/>
    <w:rsid w:val="00E17ED6"/>
    <w:rPr>
      <w:rFonts w:ascii="Antiqua" w:eastAsia="Times New Roman" w:hAnsi="Antiqua" w:cs="Times New Roman"/>
      <w:b/>
      <w:position w:val="-25"/>
      <w:sz w:val="26"/>
      <w:szCs w:val="20"/>
      <w:lang w:val="uk-UA" w:eastAsia="ar-SA"/>
    </w:rPr>
  </w:style>
  <w:style w:type="character" w:customStyle="1" w:styleId="2">
    <w:name w:val="Основной текст (2)"/>
    <w:basedOn w:val="a0"/>
    <w:rsid w:val="00EA2871"/>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style>
  <w:style w:type="paragraph" w:styleId="af0">
    <w:name w:val="Balloon Text"/>
    <w:basedOn w:val="a"/>
    <w:link w:val="af1"/>
    <w:uiPriority w:val="99"/>
    <w:semiHidden/>
    <w:unhideWhenUsed/>
    <w:rsid w:val="0065266D"/>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5266D"/>
    <w:rPr>
      <w:rFonts w:ascii="Segoe UI" w:hAnsi="Segoe UI" w:cs="Segoe UI"/>
      <w:sz w:val="18"/>
      <w:szCs w:val="18"/>
      <w:lang w:val="uk-UA"/>
    </w:rPr>
  </w:style>
  <w:style w:type="character" w:styleId="af2">
    <w:name w:val="Emphasis"/>
    <w:basedOn w:val="a0"/>
    <w:uiPriority w:val="20"/>
    <w:qFormat/>
    <w:rsid w:val="006526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73509">
      <w:bodyDiv w:val="1"/>
      <w:marLeft w:val="0"/>
      <w:marRight w:val="0"/>
      <w:marTop w:val="0"/>
      <w:marBottom w:val="0"/>
      <w:divBdr>
        <w:top w:val="none" w:sz="0" w:space="0" w:color="auto"/>
        <w:left w:val="none" w:sz="0" w:space="0" w:color="auto"/>
        <w:bottom w:val="none" w:sz="0" w:space="0" w:color="auto"/>
        <w:right w:val="none" w:sz="0" w:space="0" w:color="auto"/>
      </w:divBdr>
    </w:div>
    <w:div w:id="456146108">
      <w:bodyDiv w:val="1"/>
      <w:marLeft w:val="0"/>
      <w:marRight w:val="0"/>
      <w:marTop w:val="0"/>
      <w:marBottom w:val="0"/>
      <w:divBdr>
        <w:top w:val="none" w:sz="0" w:space="0" w:color="auto"/>
        <w:left w:val="none" w:sz="0" w:space="0" w:color="auto"/>
        <w:bottom w:val="none" w:sz="0" w:space="0" w:color="auto"/>
        <w:right w:val="none" w:sz="0" w:space="0" w:color="auto"/>
      </w:divBdr>
    </w:div>
    <w:div w:id="500893583">
      <w:bodyDiv w:val="1"/>
      <w:marLeft w:val="0"/>
      <w:marRight w:val="0"/>
      <w:marTop w:val="0"/>
      <w:marBottom w:val="0"/>
      <w:divBdr>
        <w:top w:val="none" w:sz="0" w:space="0" w:color="auto"/>
        <w:left w:val="none" w:sz="0" w:space="0" w:color="auto"/>
        <w:bottom w:val="none" w:sz="0" w:space="0" w:color="auto"/>
        <w:right w:val="none" w:sz="0" w:space="0" w:color="auto"/>
      </w:divBdr>
    </w:div>
    <w:div w:id="1065035018">
      <w:bodyDiv w:val="1"/>
      <w:marLeft w:val="0"/>
      <w:marRight w:val="0"/>
      <w:marTop w:val="0"/>
      <w:marBottom w:val="0"/>
      <w:divBdr>
        <w:top w:val="none" w:sz="0" w:space="0" w:color="auto"/>
        <w:left w:val="none" w:sz="0" w:space="0" w:color="auto"/>
        <w:bottom w:val="none" w:sz="0" w:space="0" w:color="auto"/>
        <w:right w:val="none" w:sz="0" w:space="0" w:color="auto"/>
      </w:divBdr>
    </w:div>
    <w:div w:id="1162696867">
      <w:bodyDiv w:val="1"/>
      <w:marLeft w:val="0"/>
      <w:marRight w:val="0"/>
      <w:marTop w:val="0"/>
      <w:marBottom w:val="0"/>
      <w:divBdr>
        <w:top w:val="none" w:sz="0" w:space="0" w:color="auto"/>
        <w:left w:val="none" w:sz="0" w:space="0" w:color="auto"/>
        <w:bottom w:val="none" w:sz="0" w:space="0" w:color="auto"/>
        <w:right w:val="none" w:sz="0" w:space="0" w:color="auto"/>
      </w:divBdr>
    </w:div>
    <w:div w:id="1568566524">
      <w:bodyDiv w:val="1"/>
      <w:marLeft w:val="0"/>
      <w:marRight w:val="0"/>
      <w:marTop w:val="0"/>
      <w:marBottom w:val="0"/>
      <w:divBdr>
        <w:top w:val="none" w:sz="0" w:space="0" w:color="auto"/>
        <w:left w:val="none" w:sz="0" w:space="0" w:color="auto"/>
        <w:bottom w:val="none" w:sz="0" w:space="0" w:color="auto"/>
        <w:right w:val="none" w:sz="0" w:space="0" w:color="auto"/>
      </w:divBdr>
    </w:div>
    <w:div w:id="1597903737">
      <w:bodyDiv w:val="1"/>
      <w:marLeft w:val="0"/>
      <w:marRight w:val="0"/>
      <w:marTop w:val="0"/>
      <w:marBottom w:val="0"/>
      <w:divBdr>
        <w:top w:val="none" w:sz="0" w:space="0" w:color="auto"/>
        <w:left w:val="none" w:sz="0" w:space="0" w:color="auto"/>
        <w:bottom w:val="none" w:sz="0" w:space="0" w:color="auto"/>
        <w:right w:val="none" w:sz="0" w:space="0" w:color="auto"/>
      </w:divBdr>
    </w:div>
    <w:div w:id="1659990615">
      <w:bodyDiv w:val="1"/>
      <w:marLeft w:val="0"/>
      <w:marRight w:val="0"/>
      <w:marTop w:val="0"/>
      <w:marBottom w:val="0"/>
      <w:divBdr>
        <w:top w:val="none" w:sz="0" w:space="0" w:color="auto"/>
        <w:left w:val="none" w:sz="0" w:space="0" w:color="auto"/>
        <w:bottom w:val="none" w:sz="0" w:space="0" w:color="auto"/>
        <w:right w:val="none" w:sz="0" w:space="0" w:color="auto"/>
      </w:divBdr>
    </w:div>
    <w:div w:id="1689137260">
      <w:bodyDiv w:val="1"/>
      <w:marLeft w:val="0"/>
      <w:marRight w:val="0"/>
      <w:marTop w:val="0"/>
      <w:marBottom w:val="0"/>
      <w:divBdr>
        <w:top w:val="none" w:sz="0" w:space="0" w:color="auto"/>
        <w:left w:val="none" w:sz="0" w:space="0" w:color="auto"/>
        <w:bottom w:val="none" w:sz="0" w:space="0" w:color="auto"/>
        <w:right w:val="none" w:sz="0" w:space="0" w:color="auto"/>
      </w:divBdr>
    </w:div>
    <w:div w:id="1792893853">
      <w:bodyDiv w:val="1"/>
      <w:marLeft w:val="0"/>
      <w:marRight w:val="0"/>
      <w:marTop w:val="0"/>
      <w:marBottom w:val="0"/>
      <w:divBdr>
        <w:top w:val="none" w:sz="0" w:space="0" w:color="auto"/>
        <w:left w:val="none" w:sz="0" w:space="0" w:color="auto"/>
        <w:bottom w:val="none" w:sz="0" w:space="0" w:color="auto"/>
        <w:right w:val="none" w:sz="0" w:space="0" w:color="auto"/>
      </w:divBdr>
    </w:div>
    <w:div w:id="1823424632">
      <w:bodyDiv w:val="1"/>
      <w:marLeft w:val="0"/>
      <w:marRight w:val="0"/>
      <w:marTop w:val="0"/>
      <w:marBottom w:val="0"/>
      <w:divBdr>
        <w:top w:val="none" w:sz="0" w:space="0" w:color="auto"/>
        <w:left w:val="none" w:sz="0" w:space="0" w:color="auto"/>
        <w:bottom w:val="none" w:sz="0" w:space="0" w:color="auto"/>
        <w:right w:val="none" w:sz="0" w:space="0" w:color="auto"/>
      </w:divBdr>
    </w:div>
    <w:div w:id="205724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tect-zt.gov.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73;&#1102;&#1076;&#1078;&#1077;&#1090;.&#1091;&#1082;&#108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olutions.arcgis.com/" TargetMode="External"/><Relationship Id="rId4" Type="http://schemas.openxmlformats.org/officeDocument/2006/relationships/settings" Target="settings.xml"/><Relationship Id="rId9" Type="http://schemas.openxmlformats.org/officeDocument/2006/relationships/hyperlink" Target="https://oda.ztmbk.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DE8EA-B5BE-4FD0-AFDD-86975C93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25602</Words>
  <Characters>14594</Characters>
  <Application>Microsoft Office Word</Application>
  <DocSecurity>0</DocSecurity>
  <Lines>121</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2</dc:creator>
  <cp:keywords/>
  <dc:description/>
  <cp:lastModifiedBy>Кацімон Інна Миколаївна</cp:lastModifiedBy>
  <cp:revision>2</cp:revision>
  <cp:lastPrinted>2021-11-30T12:35:00Z</cp:lastPrinted>
  <dcterms:created xsi:type="dcterms:W3CDTF">2021-12-01T11:59:00Z</dcterms:created>
  <dcterms:modified xsi:type="dcterms:W3CDTF">2021-12-01T11:59:00Z</dcterms:modified>
</cp:coreProperties>
</file>