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36" w:rsidRPr="00517836" w:rsidRDefault="00517836" w:rsidP="0051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F7D" w:rsidRPr="00564606" w:rsidRDefault="00564606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t xml:space="preserve">              </w:t>
      </w:r>
      <w:r w:rsidR="00C77267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t xml:space="preserve"> </w:t>
      </w:r>
      <w:r w:rsidR="00164A3E" w:rsidRPr="00564606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Додаток</w:t>
      </w:r>
    </w:p>
    <w:p w:rsidR="00164A3E" w:rsidRPr="00564606" w:rsidRDefault="00164A3E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</w:pPr>
      <w:r w:rsidRPr="00564606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            </w:t>
      </w:r>
      <w:r w:rsidR="00564606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                            </w:t>
      </w:r>
      <w:r w:rsidR="00C77267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</w:t>
      </w:r>
      <w:r w:rsidR="00564606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д</w:t>
      </w:r>
      <w:r w:rsidRPr="00564606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о рішення обласної ради</w:t>
      </w:r>
    </w:p>
    <w:p w:rsidR="004E1F7D" w:rsidRPr="00564606" w:rsidRDefault="00564606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t xml:space="preserve">                               </w:t>
      </w:r>
      <w:r w:rsidRPr="00564606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від                      № </w:t>
      </w:r>
    </w:p>
    <w:p w:rsidR="00564606" w:rsidRDefault="00564606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</w:pPr>
    </w:p>
    <w:p w:rsidR="00564606" w:rsidRDefault="00564606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</w:pPr>
    </w:p>
    <w:p w:rsidR="00C94048" w:rsidRDefault="00E136A7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t>КОДЕКС</w:t>
      </w:r>
      <w:r w:rsidRPr="00E136A7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t xml:space="preserve"> </w:t>
      </w:r>
    </w:p>
    <w:p w:rsidR="00E136A7" w:rsidRDefault="00E136A7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</w:pPr>
      <w:r w:rsidRPr="00E136A7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t xml:space="preserve">етичної поведінки депутатів </w:t>
      </w:r>
    </w:p>
    <w:p w:rsidR="00E136A7" w:rsidRDefault="00E136A7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</w:pPr>
      <w:r w:rsidRPr="00E136A7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t>Житомирської обласної ради</w:t>
      </w:r>
    </w:p>
    <w:p w:rsidR="00E136A7" w:rsidRPr="00E136A7" w:rsidRDefault="00E136A7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</w:pPr>
    </w:p>
    <w:p w:rsidR="004E1F7D" w:rsidRPr="00D2464A" w:rsidRDefault="004E1F7D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</w:pPr>
      <w:r w:rsidRPr="00D2464A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t>1. ВСТУП</w:t>
      </w:r>
    </w:p>
    <w:p w:rsidR="004E1F7D" w:rsidRPr="00D2464A" w:rsidRDefault="004E1F7D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</w:pPr>
    </w:p>
    <w:bookmarkStart w:id="0" w:name="YANDEX_32"/>
    <w:bookmarkEnd w:id="0"/>
    <w:p w:rsidR="004E1F7D" w:rsidRPr="00D2464A" w:rsidRDefault="00036E27" w:rsidP="004E1F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fldChar w:fldCharType="begin"/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 xml:space="preserve"> 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HYPERLINK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 xml:space="preserve"> "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http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://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hghltd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.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yandex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.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net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/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yandbtm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?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text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=%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5%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1%82%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8%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1%87%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8%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9%20%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BA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BE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4%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5%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BA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1%81%20%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A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1%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BE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1%81%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1%96%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2%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1%81%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1%8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C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BA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BE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1%97%20%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1%80%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4%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0%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8&amp;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url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=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http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%3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A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%2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F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%2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Fsosnrada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.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ck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.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ua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%2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Ffiles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%2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Fdocs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%2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Fvykonkom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20_05_09%2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F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201.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doc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&amp;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fmode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=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envelope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&amp;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lr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=147&amp;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l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10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n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=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ru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&amp;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mime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=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doc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&amp;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sign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=3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cfeea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999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cb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093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ba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23455758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f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07367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e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4&amp;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keyno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>=0" \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l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 xml:space="preserve"> "</w:instrTex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instrText>YANDEX</w:instrTex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instrText xml:space="preserve">_31" </w:instrTex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fldChar w:fldCharType="end"/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Кодекс етичної поведінки депутатів Житомирської обласної ради</w:t>
      </w:r>
      <w:r w:rsidR="003059AF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(далі – Кодекс)</w:t>
      </w:r>
      <w:hyperlink r:id="rId7" w:anchor="YANDEX_34" w:history="1"/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встановлює загальні вимоги до поведінки депутатів</w:t>
      </w:r>
      <w:r w:rsidR="00D4164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,</w: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якими вони мают</w:t>
      </w:r>
      <w:r w:rsidR="00D4164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ь керуватися у своїй діяльності</w: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та згідно з якими громадськість оцінює д</w:t>
      </w:r>
      <w:r w:rsidR="00D4164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оброчесність, неупередженість і</w:t>
      </w:r>
      <w:r w:rsidR="004E1F7D" w:rsidRPr="00D2464A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ефективність їх роботи.</w:t>
      </w:r>
    </w:p>
    <w:p w:rsidR="004E1F7D" w:rsidRPr="00D4164B" w:rsidRDefault="004E1F7D" w:rsidP="004E1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</w:pPr>
      <w:r w:rsidRPr="00D4164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Враховуючи, що депутати є основою системи народовладдя, вони</w:t>
      </w:r>
      <w:r w:rsidR="00D4164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</w:t>
      </w:r>
      <w:r w:rsidRPr="00D4164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мають особливі обов’язки й зобов’язання, </w:t>
      </w:r>
      <w:r w:rsidR="00D4164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а, </w:t>
      </w:r>
      <w:r w:rsidRPr="00D4164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відтак</w:t>
      </w:r>
      <w:r w:rsidR="00D4164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,</w:t>
      </w:r>
      <w:r w:rsidRPr="00D4164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мусять мати необхідну кваліфікацію, щоб ефективно виконувати свої повноваження.    </w:t>
      </w:r>
    </w:p>
    <w:p w:rsidR="004E1F7D" w:rsidRPr="00580B1D" w:rsidRDefault="004E1F7D" w:rsidP="004E1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Ділова етика та етикет базуються на моральних принципах, н</w:t>
      </w:r>
      <w:r w:rsidR="00D4164B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а визначених правилах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як в представницькому органі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м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ісцевого самоврядування Житомирської області, так і поза нею, а також на правових критеріях, встановлених законодавчими актами України.</w:t>
      </w:r>
    </w:p>
    <w:p w:rsidR="004E1F7D" w:rsidRPr="00580B1D" w:rsidRDefault="004E1F7D" w:rsidP="00580B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uk-UA" w:bidi="hi-IN"/>
        </w:rPr>
        <w:t>Кодекс являє собою корпоративну угоду, розроблену і прийняту з метою сприяння</w:t>
      </w:r>
      <w:r w:rsidR="00D4164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uk-UA" w:bidi="hi-IN"/>
        </w:rPr>
        <w:t>ефективної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uk-UA" w:bidi="hi-IN"/>
        </w:rPr>
        <w:t>діяльності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uk-UA" w:bidi="hi-IN"/>
        </w:rPr>
        <w:t>депутаті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uk-UA" w:bidi="hi-IN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uk-UA" w:bidi="hi-IN"/>
        </w:rPr>
        <w:t>.</w:t>
      </w:r>
    </w:p>
    <w:p w:rsidR="004E1F7D" w:rsidRPr="00580B1D" w:rsidRDefault="00FA6A23" w:rsidP="004E1F7D">
      <w:pPr>
        <w:widowControl w:val="0"/>
        <w:suppressAutoHyphens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У</w: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Кодексі терміни вживаються </w:t>
      </w:r>
      <w:proofErr w:type="gramStart"/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в</w:t>
      </w:r>
      <w:proofErr w:type="gramEnd"/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такому значенні: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</w:pP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>Блага – 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матеріальні</w:t>
      </w:r>
      <w:r w:rsid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або</w:t>
      </w:r>
      <w:r w:rsid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нематеріальні</w:t>
      </w:r>
      <w:r w:rsid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ресурси/послуги, які</w:t>
      </w:r>
      <w:r w:rsid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здатні</w:t>
      </w:r>
      <w:r w:rsid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забезпечити</w:t>
      </w:r>
      <w:r w:rsid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дохід</w:t>
      </w:r>
      <w:r w:rsid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або</w:t>
      </w:r>
      <w:r w:rsid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задовольнити</w:t>
      </w:r>
      <w:r w:rsid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власні</w:t>
      </w:r>
      <w:r w:rsid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і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нтереси.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</w:pP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>Близькі</w:t>
      </w:r>
      <w:r w:rsidR="003059AF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>родичі – 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батьки, подружжя, діти, рідні</w:t>
      </w:r>
      <w:r w:rsid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брати і сестри, ді</w:t>
      </w:r>
      <w:proofErr w:type="gramStart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д</w:t>
      </w:r>
      <w:proofErr w:type="gramEnd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, баба, онуки, усиновлювачі, усиновлені.</w:t>
      </w:r>
    </w:p>
    <w:p w:rsidR="004E1F7D" w:rsidRPr="00580B1D" w:rsidRDefault="004E1F7D" w:rsidP="004E1F7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0B1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Гендерна </w:t>
      </w:r>
      <w:proofErr w:type="gramStart"/>
      <w:r w:rsidRPr="00580B1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</w:t>
      </w:r>
      <w:proofErr w:type="gramEnd"/>
      <w:r w:rsidRPr="00580B1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івність</w:t>
      </w:r>
      <w:r w:rsidRPr="00580B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рівний правовий статус жінок і чоловіків та рівні можливості для його реалізації, що дозволяє особам обох статей брати рівну участь у всіх сферах життєдіяльності суспільства.</w:t>
      </w:r>
    </w:p>
    <w:p w:rsidR="004E1F7D" w:rsidRPr="00580B1D" w:rsidRDefault="004E1F7D" w:rsidP="004E1F7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</w:pP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>Доброчесна поведінка</w:t>
      </w:r>
      <w:r w:rsidRPr="00580B1D">
        <w:rPr>
          <w:rFonts w:ascii="Times New Roman" w:eastAsia="Times New Roman" w:hAnsi="Times New Roman" w:cs="Times New Roman"/>
          <w:b/>
          <w:bCs/>
          <w:i/>
          <w:iCs/>
          <w:color w:val="051033"/>
          <w:kern w:val="24"/>
          <w:sz w:val="28"/>
          <w:szCs w:val="28"/>
          <w:lang w:eastAsia="uk-UA" w:bidi="hi-IN"/>
        </w:rPr>
        <w:t> – 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 xml:space="preserve">поведінка, яка полягає у сумлінному виконанні депутатом України своїх обов’язків, </w:t>
      </w:r>
      <w:proofErr w:type="gramStart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вв</w:t>
      </w:r>
      <w:proofErr w:type="gramEnd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ічливому, шанобливому ставленні до громадян, колег та інших осіб, неухильному дотриманні Конституції України, вимог цього Кодексу, інших нормативно-правових акті</w:t>
      </w:r>
      <w:proofErr w:type="gramStart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</w:pPr>
      <w:r w:rsidRPr="00580B1D">
        <w:rPr>
          <w:rFonts w:ascii="Times New Roman" w:eastAsia="Times New Roman" w:hAnsi="Times New Roman" w:cs="Times New Roman"/>
          <w:b/>
          <w:color w:val="051033"/>
          <w:kern w:val="24"/>
          <w:sz w:val="28"/>
          <w:szCs w:val="28"/>
          <w:lang w:eastAsia="uk-UA" w:bidi="hi-IN"/>
        </w:rPr>
        <w:t xml:space="preserve">Депутатський корпус –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 xml:space="preserve">депутатський склад, весь склад обласної ради, включно з її посадовими особами і робочими органами. </w:t>
      </w:r>
    </w:p>
    <w:p w:rsidR="004E1F7D" w:rsidRPr="00580B1D" w:rsidRDefault="004E1F7D" w:rsidP="004E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B1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Дискримінація за ознакою </w:t>
      </w:r>
      <w:proofErr w:type="gramStart"/>
      <w:r w:rsidRPr="00580B1D">
        <w:rPr>
          <w:rFonts w:ascii="Times New Roman" w:eastAsia="Calibri" w:hAnsi="Times New Roman" w:cs="Times New Roman"/>
          <w:b/>
          <w:bCs/>
          <w:sz w:val="28"/>
          <w:szCs w:val="28"/>
        </w:rPr>
        <w:t>стат</w:t>
      </w:r>
      <w:proofErr w:type="gramEnd"/>
      <w:r w:rsidRPr="00580B1D">
        <w:rPr>
          <w:rFonts w:ascii="Times New Roman" w:eastAsia="Calibri" w:hAnsi="Times New Roman" w:cs="Times New Roman"/>
          <w:b/>
          <w:bCs/>
          <w:sz w:val="28"/>
          <w:szCs w:val="28"/>
        </w:rPr>
        <w:t>і</w:t>
      </w:r>
      <w:r w:rsidRPr="00580B1D">
        <w:rPr>
          <w:rFonts w:ascii="Times New Roman" w:eastAsia="Calibri" w:hAnsi="Times New Roman" w:cs="Times New Roman"/>
          <w:sz w:val="28"/>
          <w:szCs w:val="28"/>
        </w:rPr>
        <w:t xml:space="preserve"> - це</w:t>
      </w:r>
      <w:r w:rsidRPr="00580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дії чи бездіяльність, що виражають будь-яке розрізнення, виняток або привілеї за ознакою статі, якщо вони спрямовані на обмеження або унеможливлюють визнання, користування чи здійснення на рівних підставах прав і свобод людини для жінок і чоловіків.</w:t>
      </w:r>
    </w:p>
    <w:p w:rsidR="004E1F7D" w:rsidRPr="00580B1D" w:rsidRDefault="004E1F7D" w:rsidP="004E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</w:pP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>Конфлікт інтересів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 xml:space="preserve"> – протиріччя між приватними інтересами депутата та виконанням ним посадових  та представницьких обов’язків, наявність якого може вплинути на об’єктивність та неупередженість прийняття </w:t>
      </w:r>
      <w:proofErr w:type="gramStart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ішень, а також на вчинення чи утримання від вчинення певних дій в процесі його представницької діяльності.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</w:pP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>Корупція 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 xml:space="preserve">– використання особою, зазначеною у частині першій статті 3 Закону України «Про запобігання корупції», наданих їй службових повноважень </w:t>
      </w:r>
      <w:proofErr w:type="gramStart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чи пов</w:t>
      </w:r>
      <w:proofErr w:type="gramEnd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</w:t>
      </w:r>
      <w:r w:rsidR="00FA6A23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 xml:space="preserve"> осіб</w:t>
      </w:r>
      <w:r w:rsidR="00FA6A23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,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або</w:t>
      </w:r>
      <w:r w:rsidR="006B7072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>,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 xml:space="preserve"> відповідно</w:t>
      </w:r>
      <w:r w:rsidR="00FA6A23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>,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 xml:space="preserve"> обіцянка/пропозиція чи надання неправомірної вигоди особі, зазначеній у частині першій статті 3 цього Закону, або на її вимогу іншим фізичним чи юридичним особам з метою схилити цю особу до протиправного використання наданих їй службових повноважень </w:t>
      </w:r>
      <w:proofErr w:type="gramStart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чи пов</w:t>
      </w:r>
      <w:proofErr w:type="gramEnd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’язаних з ними можливостей.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</w:pP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t>Неналежна винагорода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– будь-яке матеріальне чи нематеріальне благо (послуга, певна дія тощо), яке суб'єкт етичної поведінки одержує від фізичних чи юридичних осіб за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ішення, дії чи бездіяльність в їх інтересах. 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</w:pP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>Неправомірна</w:t>
      </w:r>
      <w:r w:rsidR="003059AF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>вигода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 – грошові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кошти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або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інше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 xml:space="preserve">майно, переваги, </w:t>
      </w:r>
      <w:proofErr w:type="gramStart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ільги, послуги, нематеріальні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активи, будь-які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інші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вигоди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нематеріального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чи негрошового характеру, які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обіцяють, пропонують, надають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або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одержують без законних на те підстав.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</w:pP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>Подарунок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 xml:space="preserve"> – будь-яке благо, що має грошову вартість і </w:t>
      </w:r>
      <w:proofErr w:type="gramStart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яке</w:t>
      </w:r>
      <w:proofErr w:type="gramEnd"/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 xml:space="preserve"> суб'єкт етичної поведінки безоплатно</w:t>
      </w:r>
      <w:r w:rsidR="00FA6A23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 xml:space="preserve"> або за істотно нижчою вартістю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 xml:space="preserve"> одержує від посадових, фізичних чи юридичних осіб.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100" w:afterAutospacing="1"/>
        <w:ind w:firstLine="284"/>
        <w:jc w:val="both"/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</w:pP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>         Потенційний конфлікт інтересів 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– наявність у особи приватного інтересу у сфері, в якій вона виконує свої посадові чи представницькі повноваження, що може вплинути на об’єктивність чи неупер</w:t>
      </w:r>
      <w:r w:rsidR="00FA6A23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 xml:space="preserve">едженість прийняття нею </w:t>
      </w:r>
      <w:proofErr w:type="gramStart"/>
      <w:r w:rsidR="00FA6A23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р</w:t>
      </w:r>
      <w:proofErr w:type="gramEnd"/>
      <w:r w:rsidR="00FA6A23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ішень</w:t>
      </w:r>
      <w:r w:rsidR="00FA6A23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  <w:t>або на вчинення чи невчинення дій під час виконання зазначених повноважень.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</w:pP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val="uk-UA" w:eastAsia="uk-UA" w:bidi="hi-IN"/>
        </w:rPr>
        <w:lastRenderedPageBreak/>
        <w:t>Приватні</w:t>
      </w:r>
      <w:r w:rsidR="00FA6A23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val="uk-UA" w:eastAsia="uk-UA" w:bidi="hi-IN"/>
        </w:rPr>
        <w:t xml:space="preserve"> </w:t>
      </w: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val="uk-UA" w:eastAsia="uk-UA" w:bidi="hi-IN"/>
        </w:rPr>
        <w:t>інтереси–</w:t>
      </w: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> 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>будь-які майнові чи немайнові інтереси депутата, обумовлені особистими, родинними, дружніми чи будь–якими іншими поза службовими стосунками з іншими особами.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</w:pP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val="uk-UA" w:eastAsia="uk-UA" w:bidi="hi-IN"/>
        </w:rPr>
        <w:t>Реальний конфлікт інтересів</w:t>
      </w: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> 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>– суперечність між приватним інтересом особи та її посадовими чи представницькими повноваженнями, що впливає на об’єктивність або н</w:t>
      </w:r>
      <w:r w:rsidR="00FA6A23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>еупередженість прийняття рішень</w:t>
      </w:r>
      <w:r w:rsidR="006B7072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 xml:space="preserve"> або на вчинення чи не</w:t>
      </w:r>
      <w:r w:rsidRPr="00580B1D"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val="uk-UA" w:eastAsia="uk-UA" w:bidi="hi-IN"/>
        </w:rPr>
        <w:t>вчинення дій під час виконання зазначених повноважень.</w:t>
      </w:r>
    </w:p>
    <w:p w:rsidR="004E1F7D" w:rsidRPr="00580B1D" w:rsidRDefault="004E1F7D" w:rsidP="004E1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Сексизм</w:t>
      </w:r>
      <w:r w:rsidRPr="0058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будь-які дії, жест, візуальний прояв, вимовл</w:t>
      </w:r>
      <w:r w:rsidR="00F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ені або написані слова, практика або поведінка</w:t>
      </w:r>
      <w:r w:rsidRPr="0058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основі яких лежить ідея про те, що людина або група люде</w:t>
      </w:r>
      <w:r w:rsidR="00F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гірші через свою стать,</w:t>
      </w:r>
      <w:r w:rsidRPr="00580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проявляються в публічній або приватній сфері, у мережі або поза нею і скеровані на (або спричиняють): порушення власної гідності або прав людини чи групи людей; фізичну, сексуальну, психологічну або соціально-економічну шкоду або страждання особи чи групи осіб; створення загрозливого, ворожого, принизливого або образливого середовища; перешкоджання незалежності або повноцінному здійсненню прав людини з боку особи чи групи осіб; підтримку та посилення ґендерних стереотипів.</w:t>
      </w:r>
    </w:p>
    <w:p w:rsidR="004E1F7D" w:rsidRPr="00580B1D" w:rsidRDefault="004E1F7D" w:rsidP="004E1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1F7D" w:rsidRPr="00580B1D" w:rsidRDefault="004E1F7D" w:rsidP="004E1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580B1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Сексуальні домагання</w:t>
      </w:r>
      <w:r w:rsidRPr="00580B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- дії сексуального характеру, виражені словесно (погрози, залякування, непристойні зауваження) або фізично (доторкання, поплескування), що принижують чи ображають осіб, які перебувають у відносинах трудового, службового, матеріального чи іншого підпорядкування.</w:t>
      </w:r>
    </w:p>
    <w:p w:rsidR="004E1F7D" w:rsidRPr="00580B1D" w:rsidRDefault="004E1F7D" w:rsidP="004E1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>   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051033"/>
          <w:kern w:val="24"/>
          <w:sz w:val="28"/>
          <w:szCs w:val="28"/>
          <w:lang w:eastAsia="uk-UA" w:bidi="hi-IN"/>
        </w:rPr>
      </w:pP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t>Суб'єкти етичної поведінки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–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особи, які є носіями представницького мандата, а саме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: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депу</w:t>
      </w:r>
      <w:r w:rsid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тати Житомирської обласної </w:t>
      </w:r>
      <w:proofErr w:type="gramStart"/>
      <w:r w:rsid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ради</w:t>
      </w:r>
      <w:proofErr w:type="gramEnd"/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.</w:t>
      </w:r>
      <w:r w:rsidRPr="00580B1D">
        <w:rPr>
          <w:rFonts w:ascii="Times New Roman" w:eastAsia="Times New Roman" w:hAnsi="Times New Roman" w:cs="Times New Roman"/>
          <w:b/>
          <w:bCs/>
          <w:color w:val="051033"/>
          <w:kern w:val="24"/>
          <w:sz w:val="28"/>
          <w:szCs w:val="28"/>
          <w:lang w:eastAsia="uk-UA" w:bidi="hi-IN"/>
        </w:rPr>
        <w:t xml:space="preserve">                   </w:t>
      </w:r>
    </w:p>
    <w:p w:rsidR="00FA6A23" w:rsidRDefault="00FA6A23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</w:pPr>
    </w:p>
    <w:p w:rsidR="004E1F7D" w:rsidRPr="006B7072" w:rsidRDefault="004E1F7D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uk-UA" w:bidi="hi-IN"/>
        </w:rPr>
      </w:pP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t xml:space="preserve">2. МЕТА </w:t>
      </w:r>
      <w:bookmarkStart w:id="1" w:name="YANDEX_35"/>
      <w:bookmarkEnd w:id="1"/>
      <w:r w:rsidR="00036E27"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fldChar w:fldCharType="begin"/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 xml:space="preserve"> 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HYPERLINK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 xml:space="preserve"> "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http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://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hghltd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.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yandex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.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net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/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yandbtm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?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text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=%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5%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1%82%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8%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1%87%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8%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9%20%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BA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BE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4%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5%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BA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1%81%20%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A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1%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BE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1%81%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1%96%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2%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1%81%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1%8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C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BA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BE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1%97%20%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1%80%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4%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0%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8&amp;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url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=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http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%3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A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%2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F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%2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Fsosnrada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.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ck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.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ua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%2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Ffiles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%2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Fdocs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%2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Fvykonkom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20_05_09%2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F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201.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doc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&amp;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fmode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=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envelope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&amp;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lr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=147&amp;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l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10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n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=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ru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&amp;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mime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=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doc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&amp;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sign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=3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cfeea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999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cb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093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ba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23455758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f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07367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e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4&amp;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keyno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>=0" \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l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 xml:space="preserve"> "</w:instrTex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instrText>YANDEX</w:instrText>
      </w:r>
      <w:r w:rsidRP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  <w:instrText xml:space="preserve">_34" </w:instrText>
      </w:r>
      <w:r w:rsidR="00036E27"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fldChar w:fldCharType="end"/>
      </w:r>
      <w:r w:rsidRPr="006B707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uk-UA" w:bidi="hi-IN"/>
        </w:rPr>
        <w:t>КОДЕКСУ</w:t>
      </w:r>
    </w:p>
    <w:p w:rsidR="004E1F7D" w:rsidRPr="006B7072" w:rsidRDefault="006B7072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bidi="hi-IN"/>
        </w:rPr>
      </w:pPr>
      <w:hyperlink r:id="rId8" w:anchor="YANDEX_36" w:history="1"/>
    </w:p>
    <w:p w:rsidR="004E1F7D" w:rsidRPr="006B7072" w:rsidRDefault="004E1F7D" w:rsidP="004E1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</w:pPr>
      <w:r w:rsidRPr="006B7072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Загальною метою Кодексу є визначення норм</w:t>
      </w:r>
      <w:r w:rsidR="00FA6A23" w:rsidRPr="006B7072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поведінки, які рекомендовано </w:t>
      </w:r>
      <w:r w:rsidRPr="006B7072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для дотримання депутатами/тками, а також надання їм допомоги щодо дотримання цих норм та інформування громади про поведінку, якої слід очікувати від зазначених осіб.  </w:t>
      </w:r>
    </w:p>
    <w:p w:rsidR="004E1F7D" w:rsidRPr="00580B1D" w:rsidRDefault="004E1F7D" w:rsidP="004E1F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Місія обласної ради як органу місцевого самоврядування – служіння інтересам територіальних громад Житомирської області, сприяння розвитку демократії, розбудові громадянського суспільства, захисту прав та свобод жителів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ідповідно до адміністративного устрою Житомирської області.</w:t>
      </w:r>
    </w:p>
    <w:p w:rsidR="004E1F7D" w:rsidRPr="00580B1D" w:rsidRDefault="004E1F7D" w:rsidP="004E1F7D">
      <w:pPr>
        <w:widowControl w:val="0"/>
        <w:suppressAutoHyphens/>
        <w:spacing w:after="100" w:afterAutospacing="1"/>
        <w:ind w:firstLine="567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uk-UA" w:bidi="hi-IN"/>
        </w:rPr>
      </w:pPr>
      <w:r w:rsidRPr="00580B1D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uk-UA" w:bidi="hi-IN"/>
        </w:rPr>
        <w:tab/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uk-UA" w:bidi="hi-IN"/>
        </w:rPr>
        <w:t xml:space="preserve">Кодекс покликаний сприяти зміцненню поваги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uk-UA" w:bidi="hi-IN"/>
        </w:rPr>
        <w:t>до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uk-UA" w:bidi="hi-IN"/>
        </w:rPr>
        <w:t xml:space="preserve">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uk-UA" w:bidi="hi-IN"/>
        </w:rPr>
        <w:t>депутат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uk-UA" w:bidi="hi-IN"/>
        </w:rPr>
        <w:t xml:space="preserve">ів/ток, їх високого авторитету у суспільстві, а також встановлює порядок вирішення можливих етичних конфліктів між депутатами/тками і притягнення до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uk-UA" w:bidi="hi-IN"/>
        </w:rPr>
        <w:lastRenderedPageBreak/>
        <w:t>відповідальності за порушення етичних норм і вимог, передбачених цим Кодексом.</w:t>
      </w:r>
    </w:p>
    <w:p w:rsidR="004E1F7D" w:rsidRPr="00580B1D" w:rsidRDefault="004E1F7D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</w:pPr>
    </w:p>
    <w:p w:rsidR="004E1F7D" w:rsidRPr="00580B1D" w:rsidRDefault="004E1F7D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</w:pP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t>3. ЗАГАЛЬНІ ПОЛОЖЕННЯ</w:t>
      </w:r>
    </w:p>
    <w:p w:rsidR="004E1F7D" w:rsidRPr="00580B1D" w:rsidRDefault="004E1F7D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</w:pPr>
    </w:p>
    <w:p w:rsidR="004E1F7D" w:rsidRPr="00580B1D" w:rsidRDefault="004E1F7D" w:rsidP="004E1F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Кодекс є узагальненням етичних стандартів поведінки на основі загальноприйнятих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t xml:space="preserve">моральних правил для всього складу депутатського корпусу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Житомирської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t xml:space="preserve"> обласної ради, яких вони дотримуються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t>ід час виконання представницьких повноважень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Кодекс встановлює обов’язкові правила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депутат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а обласної ради (далі – суб'єкт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етичної поведінки) при здійсненні депутатських повноважень, що засновані на визнанні, повазі, дотриманні захисту прав і свобод людини й громадянина, загальновизнаних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соц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іальних нормах моралі, що являють собою велику соціальну цінність. Етичними критеріями поведінки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суб'єктів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є загальноприйняті ідеали добра,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соц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іальної справедливості, моральності, рівності, демократичності, гуманізму, справедливості та милосердя.</w:t>
      </w:r>
    </w:p>
    <w:p w:rsidR="004E1F7D" w:rsidRPr="00580B1D" w:rsidRDefault="004E1F7D" w:rsidP="004E1F7D">
      <w:pPr>
        <w:widowControl w:val="0"/>
        <w:suppressAutoHyphens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Кодекс ґрунтується на 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засадах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Конституції Укр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аїни, законодавств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а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України про службу в органах місцевого самоврядування, у сфері запобігання корупції, упередження та протидії дискримінації, з питань забезпечення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івних прав та можливостей чоловіків і жінок. 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При цьому, терміни, що 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зазначені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в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Кодексі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,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вжив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аються у значеннях, визначених 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з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аконами України «Про місцеве самоврядування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в Україні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», «Про статус депутатів місцевих рад», «Про запобігання корупції», «Про забезпечення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івних прав та можливостей жінок і чоловіків»,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t>«Про засади запобігання та протидії дискримінації в Україні»,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«Про доступ до публічної інформації», «Про захист персональних даних», «Про правила етичної поведінки», «Про доступ до публічної інформації»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,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а також встановлених Регламентом Житомирської обласної ради тощо.</w:t>
      </w:r>
    </w:p>
    <w:p w:rsidR="004E1F7D" w:rsidRPr="00580B1D" w:rsidRDefault="004E1F7D" w:rsidP="004E1F7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bidi="hi-IN"/>
        </w:rPr>
      </w:pPr>
    </w:p>
    <w:p w:rsidR="004E1F7D" w:rsidRPr="00580B1D" w:rsidRDefault="004E1F7D" w:rsidP="004E1F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Метою Кодексу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t xml:space="preserve">є встановлення стандартів поведінки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суб'єктів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t xml:space="preserve"> для врегулювання ситуацій етичного характеру, що виникають у процесі здійснення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суб'єктами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t xml:space="preserve"> повноважень, покладених на них законами України та волею виборців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задля зміцнення авторитету та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ідвищення рівня довіри громадян до Житомирської обласної ради, покращення їх персональної відповідальності, забезпечення прозорості, і гласності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у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роботі ради, запобігання зловживання службовим становищем та будь-яким формам дискримінації. </w:t>
      </w:r>
    </w:p>
    <w:p w:rsidR="004E1F7D" w:rsidRPr="00580B1D" w:rsidRDefault="004E1F7D" w:rsidP="004E1F7D">
      <w:pPr>
        <w:widowControl w:val="0"/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</w:pP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Норми Кодексу не відміняють і не замінюють положень чинного законодавства щодо врегулювання правового статусу суб'єкта е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тичної поведінки, а доповнюють 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і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конкретизують його.</w:t>
      </w:r>
      <w:proofErr w:type="gramEnd"/>
    </w:p>
    <w:p w:rsidR="004E1F7D" w:rsidRPr="00580B1D" w:rsidRDefault="004E1F7D" w:rsidP="004E1F7D">
      <w:pPr>
        <w:widowControl w:val="0"/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lastRenderedPageBreak/>
        <w:t xml:space="preserve">Дія Кодексу поширюється на весь склад депутатського корпусу 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Житомирської обласної ради, як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ий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ознайомлю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є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ться з його п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оложеннями </w:t>
      </w:r>
      <w:proofErr w:type="gramStart"/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п</w:t>
      </w:r>
      <w:proofErr w:type="gramEnd"/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ід підпис і дотриму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є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ться у процесі представницької і посадової діяльності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.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Кодекс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є постійно діючим актом Житомирської обласної ради.</w:t>
      </w:r>
    </w:p>
    <w:p w:rsidR="004E1F7D" w:rsidRPr="00FA6A23" w:rsidRDefault="004E1F7D" w:rsidP="004E1F7D">
      <w:pPr>
        <w:widowControl w:val="0"/>
        <w:shd w:val="clear" w:color="auto" w:fill="FFFFFF"/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Контроль за дотримання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м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суб'єктами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Житомирської обласної </w:t>
      </w:r>
      <w:r w:rsidR="005F3811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ради вимог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Кодексу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покладається на</w:t>
      </w:r>
      <w:r w:rsidR="00564606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</w:t>
      </w:r>
      <w:r w:rsidR="00564606" w:rsidRPr="00FA6A23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>постійн</w:t>
      </w:r>
      <w:r w:rsidR="00564606" w:rsidRPr="00FA6A23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val="uk-UA" w:eastAsia="ru-RU" w:bidi="hi-IN"/>
        </w:rPr>
        <w:t>у</w:t>
      </w:r>
      <w:r w:rsidR="00564606" w:rsidRPr="00FA6A23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 комісі</w:t>
      </w:r>
      <w:r w:rsidR="00564606" w:rsidRPr="00FA6A23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val="uk-UA" w:eastAsia="ru-RU" w:bidi="hi-IN"/>
        </w:rPr>
        <w:t>ю</w:t>
      </w:r>
      <w:r w:rsidRPr="00FA6A23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 </w:t>
      </w:r>
      <w:r w:rsidR="00FA6A23" w:rsidRPr="00FA6A23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val="uk-UA" w:eastAsia="ru-RU" w:bidi="hi-IN"/>
        </w:rPr>
        <w:t xml:space="preserve">обласної ради </w:t>
      </w:r>
      <w:r w:rsidRPr="00FA6A23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>з питань регламенту, депутатської діяльності, місцевого самоврядування, законності</w:t>
      </w:r>
      <w:proofErr w:type="gramStart"/>
      <w:r w:rsidRPr="00FA6A23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 ,</w:t>
      </w:r>
      <w:proofErr w:type="gramEnd"/>
      <w:r w:rsidRPr="00FA6A23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 правопорядку та антикорупційної діяльності</w:t>
      </w:r>
      <w:r w:rsidRPr="00FA6A2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У разі порушення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суб'єктом етичної поведінки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ради цього Кодексу, 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к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омісія застосовує до нього заходи впливу у порядку, в</w:t>
      </w:r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изначеному Регламентом </w:t>
      </w:r>
      <w:proofErr w:type="gramStart"/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ради</w:t>
      </w:r>
      <w:proofErr w:type="gramEnd"/>
      <w:r w:rsidR="00FA6A2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,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Кодексом та чинним законодавством.</w:t>
      </w:r>
    </w:p>
    <w:p w:rsidR="004E1F7D" w:rsidRPr="00580B1D" w:rsidRDefault="004E1F7D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</w:pPr>
    </w:p>
    <w:p w:rsidR="004E1F7D" w:rsidRPr="00580B1D" w:rsidRDefault="004E1F7D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</w:pPr>
    </w:p>
    <w:p w:rsidR="004E1F7D" w:rsidRPr="00580B1D" w:rsidRDefault="004E1F7D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</w:pP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t>4. ЕТИЧНІ ПРИНЦИПИ ПОВЕДІНКИ</w:t>
      </w:r>
    </w:p>
    <w:p w:rsidR="004E1F7D" w:rsidRPr="00580B1D" w:rsidRDefault="004E1F7D" w:rsidP="004E1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</w:pP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</w:t>
      </w:r>
      <w:proofErr w:type="gramStart"/>
      <w:r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End"/>
      <w:r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іоритет прав, свобод і законних інтересів людини і громадянина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 етичної поведінки зобов’язані: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захищати права, свободи і законні інтереси людини і громадянина, забезпечувати діяльність на цих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іоритетах;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з належною повагою ставитись до прав, обов’язків та законних інтересів громадян, їх об’єднань, а також юридичних осіб, не допускати проявів бюрократизму та байдужості, відомчості та місництва, нестриманості у висловлюваннях або в інший спосіб поводитися таким чином, що дискредитує орган місцевого самоврядування або ганьбить репутацію суб’єктів етичної повед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інки, допускатися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 і дій (бездіяльності), що утискують права, свободи і законні інтереси громадян, їх об’єд</w:t>
      </w:r>
      <w:r w:rsidR="005F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нань, а також юридичних осіб </w:t>
      </w:r>
      <w:r w:rsidR="005F38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здатні завдати шкоди їх честі, гідності і діловій репутації;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забезпечувати конфіденційність інформації, що стосується приватного життя, честі й гідності громадян та яка стала йому відома у зв’язку з виконанням посадових обов’язків, якщо інше не передбачено чинним законодавством України.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Суб’єкти етичної поведінки здійснюють свою діяльність виключно на основі визнання, дотримання й захисту прав і свобод людини й громадянина, з метою економічного, політичного,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та культурного розвитку і процвітання, зростання добробуту людей незалежно від статі, політичних або релігійних вподобань тощо.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 xml:space="preserve">4.2. </w:t>
      </w:r>
      <w:proofErr w:type="gramStart"/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>івні можливості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Суб’єкти етичної поведінки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t xml:space="preserve">в своїй діяльності дотримуються принципу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t xml:space="preserve">івності громадян в усіх сферах життя. Не допускають прояву дискримінації за ознакою раси, кольору шкіри, політичних,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t>рел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t xml:space="preserve">ігійних, гендерних та інших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bidi="hi-IN"/>
        </w:rPr>
        <w:lastRenderedPageBreak/>
        <w:t>переконань, статі, віку, інвалідності, етнічного та соціального походження, громадянства, сімейного й майнового стану, місця проживання, мовними або іншими ознаками в будь-якій формі, встановленій Законом України "Про засади запобігання та протидії дискримінації в Україні".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Сумлінне виконання своїх обов’язків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Кожен суб’єкт етичної поведінки має сумлінно виконувати свої обов’язки, проявляти ініціативу і творчі здібності, постійно вдосконалювати організацію своєї роботи, забезпечувати найефективніше виконання своїх обов’язків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інтересах фізичних та юридичних осіб, громади, суспільства і держави.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суб’єкти етичної поведінки зобов’яза</w:t>
      </w:r>
      <w:r w:rsidR="004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 дотримуватись вимог чинного 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аконодавства України;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ідтримувати і зміцнювати довіру фізичних і юридичних осіб до своєї представницької діяльності.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Професіоналізм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Суб’єкти етичної поведінки </w:t>
      </w:r>
      <w:r w:rsidRPr="0058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повною мірою використовують свої знання і досвід задля забезпечення ефективної діяльності обласної ради та її органів. Постійно працюють над поліпшенням стану відповідності своїх умінь, знань і навичок функціям та завданням </w:t>
      </w:r>
      <w:proofErr w:type="gramStart"/>
      <w:r w:rsidRPr="0058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своєї д</w:t>
      </w:r>
      <w:proofErr w:type="gramEnd"/>
      <w:r w:rsidRPr="0058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іяльності шляхом самоосвіти.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 етичної поведінки зобов’язані: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виконувати свої повноваження на високому професійному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івні. При виконанні своїх повноважень забезпечувати, щоб матеріальні та фінансові ресурси, які їм доручені, використовувались раціонально, ефективно та економно;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ідвищувати свій професійний, інтелектуальний та культурний рівень;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діяти в межах повноважень, встановлених законами та іншими нормативними правовими актами України.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 Громадська довіра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 етичної поведінки зобов’язані: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зміцнювати авторитет України, органів місцевого самоврядування, їх виконавчих органів та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власну репутацію;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усувати наслідки порушення ними правил сумлінної поведінки,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числі вживати заходів з відновлення громадської довіри.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 Прозорість, відкритість та гласність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громадяни України, юридичні особи</w:t>
      </w:r>
      <w:r w:rsidR="00D62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B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="006B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аконів України «Про інформацію» та «Про доступ до публічної інформації»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право на оперативне одержання інформації про діяльність органу місцевого самоврядування та його посадових осіб, а також інших відомостей, необхідних для реалізації ними своїх прав, свобод і законних інтерес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ів, здійснення завдань і функцій.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Суб’єкти етичної поведінки дотримуються принципу переваги публічного суспільного </w:t>
      </w:r>
      <w:r w:rsidR="004006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інтересу над особистим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дотримуються встановлених чинним законодавством заборон, чесно виконують повноваження,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 депутатською діяльністю.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Здійснюючи свої повноваження, не допускають отримання фінансової чи іншої матеріальної вигоди для себе, своє</w:t>
      </w:r>
      <w:r w:rsidR="00400636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родини чи друзів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уникають зобов'язань, що можуть тією чи іншою мірою впливати на виконання ними їхніх депутатських обов'язків. Суб’єкти етичної поведінки декларують свої доходи в порядку та у строки, в</w:t>
      </w:r>
      <w:r w:rsidR="00400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изначені законодавством України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сумл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інно виконують свої громадянські обов'язки, у тому числі фінансові зобов'язання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і розмірах, установлених чинним законодавством.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 xml:space="preserve">4.7. Відповідальність і </w:t>
      </w:r>
      <w:proofErr w:type="gramStart"/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>ідзвітність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Суб’єкти етичної поведінки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відповідальні за свої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ішення і дії перед мешканцями Житомирської області, у своїй діяльності діють в їх інтересах, періодично чесно і детально звітують про свою діяльність і засвідчують свою підзвітність перед виборцями.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4.8. Поважне ставлення та толерантність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Суб’єкти етичної поведінки мають право на повагу особистої гідності, справедливе та шанобливе ставлення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колег та громадян.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4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б’єкти етичної поведінки 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шанобливо ставитися до громадян, колег і співробітників 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апарату обласної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дотримуватися високої культури спілкування, не допускати дій і вчинкі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і можуть зашкодити інтересам територіальних громад та органів місцевого самоврядування;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виявляти толерантність і повагу до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релігійних організацій, шанування та дотримання народних звичаїв і національних традицій, установленого протоколу у відносинах з представниками міжнародних організацій, іноземних установ та іноземців.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4.9. Неупередженість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 етичної поведінки зобов’язані: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приймати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іш</w:t>
      </w:r>
      <w:r w:rsidR="004006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і вчиняти дії неупереджено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допускати при виконанні посадових і представницьких обов’язків надання  незаконних  переваг або створення умов для надання переваг будь-яким особам, групам осіб за ознакою статі, раси, національної приналежності, мови, походження, майнового і посадового положення, місця проживання і відношення до релігії, переконань, належності до громадських об’єднань, професійної приналежності, політичної спрямованості  та за іншими ознаками, а також будь-яким юридичним особам, якщо інше не передбачено чинним законодавством України;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допускати можливості впливу особистих інтересів, інтересів зацікавлених осіб на виконання ним своїх посадових обов’язкі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7D" w:rsidRPr="00580B1D" w:rsidRDefault="00A04D5E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="004E1F7D"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Запобігання корупції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4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б’єкти етичної поведінки 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суворо дотримуватись об</w:t>
      </w:r>
      <w:r w:rsidR="004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межень і заборон, передбачених 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 України «Про службу в органах місцевого самоврядування»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засади запобігання та протидії корупції»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антикорупційним законодавством, уникати дій, які можуть бути сприйняті громадою як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ідстава підозрювати їх в корупції;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декларувати свої доходи та доходи своєї сім’ї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та у строки, визначені законодавством України; ретельно виконувати свої громадянські обов’язки, у тому числі фінансові зобов’язання, в порядку і розмірах, установлених законом.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7D" w:rsidRPr="00580B1D" w:rsidRDefault="00A04D5E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4E1F7D"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Прийняття подарунків або інших знаків уваги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Суб’єкти етичної поведінки не мають права домагатися та отримувати, прямо або опосередковано, будь-яких подарунків або інших знаків уваги, які можуть впливати на виконання ними своїх функцій, обов’язків та прийняття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ішень.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7D" w:rsidRPr="00580B1D" w:rsidRDefault="00A04D5E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4E1F7D"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Конфлікт інтересі</w:t>
      </w:r>
      <w:proofErr w:type="gramStart"/>
      <w:r w:rsidR="004E1F7D"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 етичної поведінки не мають права: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використовувати свої офіційні положення для невиправданого здобування особистої користі або користі для своїх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брати участь в  угодах, займати посади, виконувати функції і мати</w:t>
      </w:r>
      <w:r w:rsidR="004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фінансові, комерційні або інш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аналогічні інтереси, які несумісні з їх посадою, представницькими функціями, обов’язками або їх виконанням;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користуватися бюджетними коштами, державною або комунальною власністю, послугами або інформацією, отриманою ними при виконанні посадових або представницьких обов’язків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здійснення діяльності, не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з виконанням цих обов’язків.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 етичної поведінки зобов’язані: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запобігати виникненню конфлікту інтересів, а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r w:rsidR="00400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вжити заходів з його врегулювання.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7D" w:rsidRPr="00580B1D" w:rsidRDefault="00A04D5E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4E1F7D"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Використання майна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 етичної поведінки зобов’язані: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ощадливо та ефективно використовувати комунальне майно, користування і розпорядження яким входить до його компетенції.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 етичної поведінки забороняється: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використовувати комунальне майно в особистих інтересах, а також в інших цілях, не пов’язаних з виконанням ним своїх посадових або представницьких обов’язкі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всупереч інтересам громад.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7D" w:rsidRPr="00580B1D" w:rsidRDefault="00A04D5E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4E1F7D"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Використання інформації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</w:t>
      </w:r>
      <w:r w:rsidR="00FD0D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 етичної поведінки зобов’яза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ні: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забезпечити доступність інформації про діяльність Житомирської обласної ради, власну посадову і представницьку діяльність у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межах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порядку, встановлених законодавством.</w:t>
      </w:r>
    </w:p>
    <w:p w:rsidR="004E1F7D" w:rsidRPr="00580B1D" w:rsidRDefault="00FD0D35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4E1F7D"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етичної поведінки забороняється: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використовувати отриману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виконання посадових або представницьких обов’язків інформацію інакше, як у порядку, передбаченому чинним законодавством України;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розголошувати таємну та інформацію</w:t>
      </w:r>
      <w:r w:rsidR="00FD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обмеженим доступом, визначен</w:t>
      </w:r>
      <w:r w:rsidR="00FD0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B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D0D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B70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державну таємницю», «Про інформацію», в тому числі й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залишення ними служби в органах місцевого самоврядування, а також використовувати таку інформацію у власних інтересах або в інтересах інших осіб шляхом порад чи рекомендаці</w:t>
      </w:r>
      <w:r w:rsidR="00FD0D35">
        <w:rPr>
          <w:rFonts w:ascii="Times New Roman" w:eastAsia="Times New Roman" w:hAnsi="Times New Roman" w:cs="Times New Roman"/>
          <w:sz w:val="28"/>
          <w:szCs w:val="28"/>
          <w:lang w:eastAsia="ru-RU"/>
        </w:rPr>
        <w:t>й, якщо це перешкоджає інтерес</w:t>
      </w:r>
      <w:r w:rsidR="00FD0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держави, органів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ісцевого самоврядування, громадян.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Суб’єкти етичної поведінки не повинні приховувати від громадян факти та обставини, що становлять загрозу для життя, здоров’я і безпеки людей,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 випадків заборони розголошення відомостей, що становлять державну таємницю, вичерпний перелік яких визначено законом, а також завдавати шкоди державній інформаційній політиці, суб’єктам інформаційних відносин шляхом ухилення чи утримання від вжиття заходів з охорони державної таємниці та інформації з обмеженим доступом. </w:t>
      </w: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7D" w:rsidRPr="00580B1D" w:rsidRDefault="00A04D5E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>4.1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uk-UA" w:eastAsia="ru-RU" w:bidi="hi-IN"/>
        </w:rPr>
        <w:t>5</w:t>
      </w:r>
      <w:r w:rsidR="004E1F7D"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>. Публічність і лідерство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При прийнятті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ішень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суб’єкти етичної поведінки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демонструють максимальну відкритість стосовно підстав і намірів, на основі яких вони здійснюють прийняття рішення, обґрунтовують свою позицію з відповідних питань, доносять її до відома громадськості через засоби масової інформації та інші механізми, не заборонені законом.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Суб’єкти етичної поведінки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демонструють лідерські якості у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своїй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поведінці, не замовчуючи та відповідно реагуючи на будь-які прояви неетичної поведінки.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</w:p>
    <w:p w:rsidR="00FD0D35" w:rsidRDefault="00FD0D35" w:rsidP="004E1F7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uk-UA" w:bidi="hi-IN"/>
        </w:rPr>
      </w:pPr>
    </w:p>
    <w:p w:rsidR="00FD0D35" w:rsidRDefault="00FD0D35" w:rsidP="004E1F7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uk-UA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bidi="hi-IN"/>
        </w:rPr>
        <w:t xml:space="preserve">5. </w:t>
      </w:r>
      <w:r w:rsidR="00FD0D3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>НОРМИ ЕТИЧНОЇ ПОВЕДІНКИ</w:t>
      </w: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 xml:space="preserve"> 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28"/>
          <w:szCs w:val="28"/>
          <w:lang w:bidi="hi-IN"/>
        </w:rPr>
      </w:pP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bidi="hi-IN"/>
        </w:rPr>
        <w:t xml:space="preserve">Права та обов’язки </w: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t xml:space="preserve">суб’єктів етичної поведінки 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28"/>
          <w:szCs w:val="28"/>
          <w:lang w:eastAsia="ru-RU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 xml:space="preserve">5.1. Правовий статус та Кодекс зобов’язують </w: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t>суб’єктів етичної поведінки</w:t>
      </w: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>: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- виходити з конституці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йних вимог щодо людини, її прав 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та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свобод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, що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є найвищою цінністю, має право на недоторканність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приватного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життя, особисту й сімейну таємницю, захист честі й гідності;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здійснювати депутатські повноваження організовано й добросовісно з метою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максимального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задоволення прав, свобод і законних інтересів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lastRenderedPageBreak/>
        <w:t>мешканців Житомирської області та ефективної роботи обласної ради;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проявляти високі моральні якості й будувати свою діяльність 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відповідно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до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загальновизнани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х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людськи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х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цінност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ей, а саме: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дотримання й захист прав і свобод людини, відповідальність, чесність, щирість по відношенню до людей,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івність, справедливість, повага, принциповість, безкорисливість, доброзичливість, компетентність.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спиратися на принцип забезпечення ґендерної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івності, запобігати проявам дискримінації людини за будь-якою ознакою, а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,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у раз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і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виявлення таких,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конструктивно їх вирішувати відповідно до вимог чинного законодавства;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беручи участь у засіданнях ради, роботі її органів та комісій, 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дотриму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ватися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вимог чинного законодавства, </w:t>
      </w:r>
      <w:hyperlink r:id="rId9" w:tgtFrame="_blank" w:history="1">
        <w:r w:rsidRPr="00580B1D">
          <w:rPr>
            <w:rFonts w:ascii="Times New Roman" w:eastAsia="Times New Roman" w:hAnsi="Times New Roman" w:cs="Times New Roman"/>
            <w:kern w:val="24"/>
            <w:sz w:val="28"/>
            <w:szCs w:val="28"/>
            <w:lang w:eastAsia="ru-RU" w:bidi="hi-IN"/>
          </w:rPr>
          <w:t xml:space="preserve">Регламенту Житомирської </w:t>
        </w:r>
      </w:hyperlink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обласної ради, цього Кодексу, проявляти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вв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ічливість, толерантність, тактовність та повагу до осіб, присутніх на засіданні;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на основі принципу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івності з повагою ставитися до інших представників депутатського корпусу та до головуючого незалежно від соціального та майнового статусу, раси, віку і статі, етнічного походження,  фракційної приналежності, політичних та релігійних переконань. 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здійснювати свою роботу на принципах вільного колективного обговорення, поваги до плюралізму поглядів і думок, недопущення конфліктів, подолання суперечностей у позиціях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суб’єктів етичної поведінки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шляхом дискусій та компромі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с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ів.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 xml:space="preserve">5.2. </w: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t xml:space="preserve">Суб’єкти етичної поведінки </w:t>
      </w: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 xml:space="preserve">зобов’язані дотримуватись </w:t>
      </w:r>
      <w:r w:rsidR="00BA798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uk-UA" w:eastAsia="ru-RU" w:bidi="hi-IN"/>
        </w:rPr>
        <w:t xml:space="preserve">таких </w:t>
      </w:r>
      <w:r w:rsidR="00BA798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>вимог</w:t>
      </w: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>:</w:t>
      </w:r>
    </w:p>
    <w:p w:rsidR="004E1F7D" w:rsidRPr="00580B1D" w:rsidRDefault="004E1F7D" w:rsidP="0096542D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не розголошувати відомостей з питань, що розглядалися на закритих засіданнях ради чи її органів та/аб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о не є публічною інформацією,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відомостей, які стосуються таємниці особистого життя 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с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уб’єкта етичної поведінки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або в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иборця, що охороняються законом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чи стали відомі у зв'язку з участю в депутатських перевірках;</w:t>
      </w:r>
      <w:proofErr w:type="gramEnd"/>
    </w:p>
    <w:p w:rsidR="004E1F7D" w:rsidRPr="00580B1D" w:rsidRDefault="004E1F7D" w:rsidP="0096542D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7030A0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не допускати образливих висловлювань, непристойних слі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та необгрунтованих зловмисних звинувачень</w:t>
      </w:r>
      <w:r w:rsidRPr="00580B1D">
        <w:rPr>
          <w:rFonts w:ascii="Times New Roman" w:eastAsia="Times New Roman" w:hAnsi="Times New Roman" w:cs="Times New Roman"/>
          <w:color w:val="7030A0"/>
          <w:kern w:val="24"/>
          <w:sz w:val="28"/>
          <w:szCs w:val="28"/>
          <w:lang w:eastAsia="ru-RU" w:bidi="hi-IN"/>
        </w:rPr>
        <w:t>;</w:t>
      </w:r>
    </w:p>
    <w:p w:rsidR="004E1F7D" w:rsidRPr="00580B1D" w:rsidRDefault="004E1F7D" w:rsidP="0096542D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не вчиняти діянь сексистського характеру, виражених словесно (погрози, залякування, агресія, </w:t>
      </w:r>
      <w:r w:rsidR="006B7072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>непристойні висловлювання тощо)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 або фізично (поплескування, доторкання, домагання тощо), які принижують чи ображають людську честь і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>г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>ідність;</w:t>
      </w:r>
    </w:p>
    <w:p w:rsidR="004E1F7D" w:rsidRPr="00580B1D" w:rsidRDefault="004E1F7D" w:rsidP="0096542D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не толерувати і не застосовувати дискримінацію, мобінг, сексизм та переслідування, у тому числі використовуючи електронну пошту, телефонні приватні </w:t>
      </w:r>
      <w:r w:rsidRPr="00580B1D">
        <w:rPr>
          <w:rFonts w:ascii="Times New Roman" w:eastAsia="Times New Roman" w:hAnsi="Times New Roman" w:cs="Times New Roman"/>
          <w:bCs/>
          <w:kern w:val="24"/>
          <w:sz w:val="28"/>
          <w:szCs w:val="28"/>
          <w:shd w:val="clear" w:color="auto" w:fill="FFFFFF"/>
          <w:lang w:eastAsia="ru-RU" w:bidi="hi-IN"/>
        </w:rPr>
        <w:t>SMS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>-</w:t>
      </w:r>
      <w:r w:rsidRPr="00580B1D">
        <w:rPr>
          <w:rFonts w:ascii="Times New Roman" w:eastAsia="Times New Roman" w:hAnsi="Times New Roman" w:cs="Times New Roman"/>
          <w:bCs/>
          <w:kern w:val="24"/>
          <w:sz w:val="28"/>
          <w:szCs w:val="28"/>
          <w:shd w:val="clear" w:color="auto" w:fill="FFFFFF"/>
          <w:lang w:eastAsia="ru-RU" w:bidi="hi-IN"/>
        </w:rPr>
        <w:t>повідомлен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ня, публічні коментарі </w:t>
      </w:r>
      <w:r w:rsidR="00BA7983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та засоби в </w:t>
      </w:r>
      <w:proofErr w:type="gramStart"/>
      <w:r w:rsidR="00BA7983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>соц</w:t>
      </w:r>
      <w:proofErr w:type="gramEnd"/>
      <w:r w:rsidR="00BA7983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>іальних мережах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 Інтернет; </w:t>
      </w:r>
    </w:p>
    <w:p w:rsidR="004E1F7D" w:rsidRPr="00580B1D" w:rsidRDefault="004E1F7D" w:rsidP="0096542D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не допускати індивідуальні та колективні дії, спрямовані на зрив чи створення перешкод у проведенні засідань; </w:t>
      </w:r>
    </w:p>
    <w:p w:rsidR="004E1F7D" w:rsidRPr="00580B1D" w:rsidRDefault="004E1F7D" w:rsidP="0096542D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не допускати зневажливого ставлення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до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державної мови та державних символів України.</w:t>
      </w:r>
    </w:p>
    <w:p w:rsidR="004E1F7D" w:rsidRPr="00580B1D" w:rsidRDefault="004E1F7D" w:rsidP="0096542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lastRenderedPageBreak/>
        <w:t xml:space="preserve">5.3. </w: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bidi="hi-IN"/>
        </w:rPr>
        <w:t xml:space="preserve">Суб’єкти етичної поведінки </w:t>
      </w: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>мають право: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на повагу особистої гідності, справедливе і шанобливе ставлення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до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себе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з боку колег та громадян;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на виступ з метою привернення уваги до порушення норм етичної поведінки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суб’єктами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, передбачених цим Кодексом;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- на захист персональних даних і приватного життя;</w:t>
      </w:r>
    </w:p>
    <w:p w:rsidR="004E1F7D" w:rsidRPr="00580B1D" w:rsidRDefault="00BA7983" w:rsidP="004E1F7D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</w:t>
      </w:r>
      <w:r w:rsidR="006B7072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на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вим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огу</w: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проведення службового розслідування з метою спростування безпідставних,  на його/її думку, звинувачень або </w:t>
      </w:r>
      <w:proofErr w:type="gramStart"/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п</w:t>
      </w:r>
      <w:proofErr w:type="gramEnd"/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ідозр;</w:t>
      </w:r>
    </w:p>
    <w:p w:rsidR="004E1F7D" w:rsidRPr="00580B1D" w:rsidRDefault="00BA7983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- захи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ст</w: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свої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х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законн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их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прав та інтерес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ів</w: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</w:t>
      </w:r>
      <w:proofErr w:type="gramStart"/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в</w:t>
      </w:r>
      <w:proofErr w:type="gramEnd"/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 </w:t>
      </w:r>
      <w:r w:rsidR="00A10B88">
        <w:rPr>
          <w:rFonts w:ascii="Times New Roman" w:hAnsi="Times New Roman" w:cs="Times New Roman"/>
          <w:bCs/>
          <w:sz w:val="28"/>
          <w:szCs w:val="28"/>
          <w:lang w:val="uk-UA"/>
        </w:rPr>
        <w:t>постійній</w:t>
      </w:r>
      <w:r w:rsidR="00A10B88" w:rsidRPr="00A10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комісії обласної ради з питань </w:t>
      </w:r>
      <w:r w:rsidR="00A10B88" w:rsidRPr="00A10B88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діяльності, місцевого самоврядування, законності, правопорядку та антикорупційної діяльності</w:t>
      </w:r>
      <w:r w:rsidR="004E1F7D" w:rsidRPr="00A10B88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,</w: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органах влади та в судах в порядку, передбаченому чинним законодавством тощо.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 xml:space="preserve">5.4.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У випадку звинувачення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суб’єкта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у вчиненні неетичних дій</w:t>
      </w:r>
      <w:r w:rsidR="00A10B88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,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ві</w:t>
      </w:r>
      <w:r w:rsidR="00A04D5E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н/вона має право звернутися </w:t>
      </w:r>
      <w:r w:rsidR="00A04D5E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у постійну</w:t>
      </w:r>
      <w:r w:rsidR="00A10B88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</w:t>
      </w:r>
      <w:r w:rsidR="00A04D5E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комісію</w:t>
      </w:r>
      <w:r w:rsidR="00C178E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</w:t>
      </w:r>
      <w:r w:rsidR="00002A15" w:rsidRPr="00A10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обласної ради з питань </w:t>
      </w:r>
      <w:r w:rsidR="00002A15" w:rsidRPr="00A10B88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діяльності, місцевого самоврядування, законності, правопорядку та антикорупційної діяльності</w:t>
      </w:r>
      <w:r w:rsidR="00002A15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</w:t>
      </w:r>
      <w:r w:rsidR="00C178E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за оцінкою пред'явлених йому/</w:t>
      </w:r>
      <w:r w:rsidR="00C178E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ї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й звинувачень, а </w:t>
      </w:r>
      <w:r w:rsidR="00C178E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постійна комісія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зобов'язана дати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таку оцінку на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ідставі вимог чинного законода</w:t>
      </w:r>
      <w:r w:rsidR="00002A15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вства у порядку, визначеному Кодексом та діючи</w:t>
      </w:r>
      <w:r w:rsidR="00002A15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ми</w:t>
      </w:r>
      <w:r w:rsidR="00002A15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нормативно-правови</w:t>
      </w:r>
      <w:r w:rsidR="00002A15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ми</w:t>
      </w:r>
      <w:r w:rsidR="00002A15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акт</w:t>
      </w:r>
      <w:r w:rsidR="00002A15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ами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, який вважає себе ображеним у результаті висловлювань або дій іншого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суб’єкта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, має право вимагати публічного вибачення з боку кривдника/ці. У випадку відмови</w:t>
      </w:r>
      <w:r w:rsidR="00002A15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,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суб’єкт етичної поведінки </w:t>
      </w:r>
      <w:r w:rsidR="00491D11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має право передати справу </w:t>
      </w:r>
      <w:r w:rsidR="00491D11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у постійну комісію</w:t>
      </w:r>
      <w:r w:rsidR="00C178E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</w:t>
      </w:r>
      <w:r w:rsidR="00C178E3" w:rsidRPr="00A10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обласної ради з питань </w:t>
      </w:r>
      <w:r w:rsidR="00C178E3" w:rsidRPr="00A10B88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діяльності, місцевого</w:t>
      </w:r>
      <w:proofErr w:type="gramEnd"/>
      <w:r w:rsidR="00C178E3" w:rsidRPr="00A10B88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самоврядування, законності, правопорядку та антикорупційної діяльності</w:t>
      </w:r>
      <w:r w:rsidR="00C178E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, </w:t>
      </w:r>
      <w:r w:rsidR="00C178E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яка</w:t>
      </w:r>
      <w:r w:rsidR="00C178E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прий</w:t>
      </w:r>
      <w:r w:rsidR="00C178E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ме</w:t>
      </w:r>
      <w:r w:rsidR="00C178E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справу на розгляд та в</w:t>
      </w:r>
      <w:r w:rsidR="00C178E3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несе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рішення сто</w:t>
      </w:r>
      <w:r w:rsidR="00C178E3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совно факту порушення норм</w:t>
      </w:r>
      <w:r w:rsidR="00491D11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Кодексу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та заходів впливу щодо порушника/ці. 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У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разі порушення вимог, викладених у цьому розділі, голова Житомирської обласної ради має право: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закликати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суб’єктів етичної поведінки</w:t>
      </w:r>
      <w:r w:rsidR="00491D11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до порядку та в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нести персональне усне зауваження депутату/ці, посилаючись н</w:t>
      </w:r>
      <w:r w:rsidR="00491D11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а  порушення Регламенту та Кодексу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;</w:t>
      </w:r>
    </w:p>
    <w:p w:rsidR="004E1F7D" w:rsidRPr="006B7072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звернутися до </w:t>
      </w:r>
      <w:r w:rsidR="00491D11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постійної комісії </w:t>
      </w:r>
      <w:r w:rsidR="00491D11" w:rsidRPr="00A10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обласної ради з питань </w:t>
      </w:r>
      <w:r w:rsidR="00491D11" w:rsidRPr="00A10B88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діяльності, місцевого самоврядування, законності, правопорядку та антикорупційної діяльності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зі скаргою про вчинені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суб’єктом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порушення з проханням надати оцінку таким діям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порядку вимо</w:t>
      </w:r>
      <w:r w:rsidR="00491D11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г чинного законодавства та</w:t>
      </w:r>
      <w:r w:rsidR="006B7072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Кодексу</w:t>
      </w:r>
      <w:r w:rsidR="006B7072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оголосити перерву до </w:t>
      </w:r>
      <w:r w:rsidR="00491D11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усунення порушення Кодексу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; 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- закрити засідання.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</w:p>
    <w:p w:rsidR="004E1F7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uk-UA" w:eastAsia="ru-RU" w:bidi="hi-IN"/>
        </w:rPr>
      </w:pPr>
    </w:p>
    <w:p w:rsidR="00F014F1" w:rsidRPr="00F014F1" w:rsidRDefault="00F014F1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uk-UA" w:eastAsia="ru-RU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lastRenderedPageBreak/>
        <w:t>6. ВЗАЄМОВІДНОСИНИ СУБ</w:t>
      </w:r>
      <w:r w:rsidR="00491D1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uk-UA" w:eastAsia="ru-RU" w:bidi="hi-IN"/>
        </w:rPr>
        <w:t>’</w:t>
      </w:r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 xml:space="preserve">ЄКТІВ ЕТИЧНОЇ ПОВЕДІНКИ 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</w:pPr>
      <w:proofErr w:type="gramStart"/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>З</w:t>
      </w:r>
      <w:proofErr w:type="gramEnd"/>
      <w:r w:rsidRPr="00580B1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  <w:t xml:space="preserve"> ВИБОРЦЯМИ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 w:bidi="hi-IN"/>
        </w:rPr>
        <w:t>6. 1. Взаємовідносини суб’єктів етичної поведінки з виборцями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У взаємовідносинах з громадянами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суб’єкти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є прикладом професіоналізму, чесності, неупередженості, толерантності, порядності, демократичн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ості та справедливості; проявля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ють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повагу та терпимість до їх переконань, традицій, культурних особливостей етнічних і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соц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іальних г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руп, релігійних конфесій, сприя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ють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міжнаціональній т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а міжконфесійній згоді; проявля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ють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витримку і коректність, особливо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у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тих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випадках, коли власна позиція депутата не збігається з думкою громадянина.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Суб’єкти етичної поведінки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сумлінно виконують свої обов'язки стосовно роботи з громадянами, зокрема: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несуть відповідальність перед своїми виборцями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за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обіцянки, дані в період передвиборчої кампанії. При цьому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,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с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уб’єкти етичної поведінки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об'єктивно ставляться до своїх обіцянок, не дають обіцянок, що завідомо не можуть бути виконані;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проводять прийоми громадян, 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розглядають та надають відповід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і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на звернення у строки та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порядку, в</w:t>
      </w:r>
      <w:r w:rsidR="006B7072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изначен</w:t>
      </w:r>
      <w:r w:rsidR="006B7072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і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законодавством. Інформація, що надається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суб’єктом етичної поведінки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,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має бути повною, достовірною, об'єктивною;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будують свою роботу з громадянами на повазі та уважному ставленні до особистості незалежно від віку,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стат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і, громадянства, соціального, майнового, сімейного с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тану, партійної приналежності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тощо;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вивчають громадську думку та потреби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ізних груп жінок і чоловіків – мешканців Житомирської області, інформують про них раду та її органи, беруть безпосередню участь у їх вирішенні;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- забезпечують конфіденційність інформації, що стосується приватного життя, честі та гідності виборців та яка стала відома у зв’язку з виконанням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посад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ових або представницьких обов’язкі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- з повагою ставляться до прав, обов’язкі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та законних інтересів громадян, їх об’єднань, не допускають проявів бюрократизму та байдужості;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- сприяють доступу громадян до публічної інформації та до засідань постійних та інших комісій, пленарних засідань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сесій обласної ради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тощо.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 w:bidi="hi-IN"/>
        </w:rPr>
        <w:t>6.2.  Міжфракційні відносини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Суб’єкти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повинні: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– будувати міжфракційні відносини на основі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івноправності;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– виявляти толерантність і повагу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до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депутатів інших фракцій та груп;</w:t>
      </w:r>
    </w:p>
    <w:p w:rsidR="004E1F7D" w:rsidRPr="00580B1D" w:rsidRDefault="006F0BEB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– здійснювати </w:t>
      </w:r>
      <w:proofErr w:type="gram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свою</w:t>
      </w:r>
      <w:proofErr w:type="gram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роботу</w: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керуючись принципами вільного колективного обговорення, поваги до плюралізму поглядів і думок;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– уникати конфліктів, долати суперечності у позиціях шляхом дискусій та компромі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с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ів.</w:t>
      </w:r>
    </w:p>
    <w:p w:rsidR="004E1F7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val="uk-UA" w:eastAsia="ru-RU" w:bidi="hi-IN"/>
        </w:rPr>
      </w:pPr>
    </w:p>
    <w:p w:rsidR="00DB4E6B" w:rsidRPr="00DB4E6B" w:rsidRDefault="00DB4E6B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val="uk-UA" w:eastAsia="ru-RU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 w:bidi="hi-IN"/>
        </w:rPr>
        <w:lastRenderedPageBreak/>
        <w:t>6.3. Відносини депутатів з політичними партіями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Суб’єкти етичної поведінки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мають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керуватися загальнодержавними інтересами та інтересами територіальних громад Житомирської області.</w:t>
      </w:r>
    </w:p>
    <w:p w:rsidR="004E1F7D" w:rsidRPr="00580B1D" w:rsidRDefault="006F0BEB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П</w: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артійна приналежність не повинна переважати над інтересами територіальних громад Житомирської області.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 w:bidi="hi-IN"/>
        </w:rPr>
      </w:pPr>
    </w:p>
    <w:p w:rsidR="006F0BEB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val="uk-UA" w:eastAsia="ru-RU" w:bidi="hi-IN"/>
        </w:rPr>
      </w:pP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 w:bidi="hi-IN"/>
        </w:rPr>
        <w:t>6.4. Зустрічі з іноземними громадянам</w:t>
      </w:r>
      <w:r w:rsidR="006B707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 w:bidi="hi-IN"/>
        </w:rPr>
        <w:t>и, перебування в інших державах</w:t>
      </w: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 w:bidi="hi-IN"/>
        </w:rPr>
        <w:t xml:space="preserve"> </w:t>
      </w:r>
    </w:p>
    <w:p w:rsidR="004E1F7D" w:rsidRPr="006F0BEB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</w:pPr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Суб’єкти етичної поведінки</w:t>
      </w:r>
      <w:r w:rsidR="006F0BEB"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повинні</w:t>
      </w:r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під час зустрічі з іноземними громадянами та в період перебування в іноземних державах у складі офіційних делегацій 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мають </w:t>
      </w:r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діяти з усвідомленням того, що вони представляють Україну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,</w:t>
      </w:r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та уникати дій, щ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о можуть дискредитувати державу.</w:t>
      </w:r>
    </w:p>
    <w:p w:rsidR="004E1F7D" w:rsidRPr="006F0BEB" w:rsidRDefault="006F0BEB" w:rsidP="006F0BE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В</w:t>
      </w:r>
      <w:r w:rsidR="004E1F7D"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сі дії мають бути спрямовані на зміцнення позитивного іміджу України в очах представників іноземних держав та</w:t>
      </w:r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міжнародної спільноти в цілому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.              У</w:t>
      </w:r>
      <w:r w:rsidR="004E1F7D"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стосунках з органами інших держав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суб’єкти етичної поведінки мають </w:t>
      </w:r>
      <w:r w:rsidR="004E1F7D"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захищати незалежність та суверенітет, честь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та</w:t>
      </w:r>
      <w:r w:rsidR="004E1F7D"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інтереси України, її громадян.</w:t>
      </w:r>
    </w:p>
    <w:p w:rsidR="004E1F7D" w:rsidRPr="006F0BEB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 w:bidi="hi-IN"/>
        </w:rPr>
        <w:t>6.5. Правила поведінки в Інтернеті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Суб’єкти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повинні: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–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ід час спілкування в Інтернеті дотримуватись загальних правил етичної поведінки;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– поширювати лише правдиву інформацію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та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перевірені дані;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– вживати дії з унеможливлення провокування конфліктів, сприяти їх розв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`я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занню;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– дотримуватися нормативної лексики.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ab/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Розголошення персональних даних інших осіб шляхом використання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соц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іальних мереж або будь-яких інших інтернет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-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ресурсів є недопустимим.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 w:bidi="hi-IN"/>
        </w:rPr>
      </w:pPr>
    </w:p>
    <w:p w:rsidR="004E1F7D" w:rsidRPr="00580B1D" w:rsidRDefault="004E1F7D" w:rsidP="004E1F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7D" w:rsidRPr="00580B1D" w:rsidRDefault="004E1F7D" w:rsidP="004E1F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ВІДПОВІДАЛЬНІСТЬ </w:t>
      </w:r>
    </w:p>
    <w:p w:rsidR="004E1F7D" w:rsidRPr="00580B1D" w:rsidRDefault="004E1F7D" w:rsidP="004E1F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ПОРУШЕННЯ КОДЕКСУ</w:t>
      </w:r>
    </w:p>
    <w:p w:rsidR="004E1F7D" w:rsidRPr="00580B1D" w:rsidRDefault="004E1F7D" w:rsidP="004E1F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7D" w:rsidRPr="00580B1D" w:rsidRDefault="004E1F7D" w:rsidP="004E1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Суб’єкти етичної поведінки мають право вимагати проведення службового розслідування з метою спростування безпідставних, на їх думку, звинувачень або </w:t>
      </w:r>
      <w:proofErr w:type="gramStart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ідозри щодо них.</w:t>
      </w:r>
    </w:p>
    <w:p w:rsidR="004E1F7D" w:rsidRPr="006F0BEB" w:rsidRDefault="004E1F7D" w:rsidP="006F0BE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Моніторинг за дотриманням норм та положень Кодексу здійснює</w:t>
      </w:r>
      <w:r w:rsidR="00564606"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</w:t>
      </w:r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постійна комісія </w:t>
      </w:r>
      <w:r w:rsidR="006F0BEB" w:rsidRPr="006F0BEB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val="uk-UA" w:eastAsia="ru-RU" w:bidi="hi-IN"/>
        </w:rPr>
        <w:t xml:space="preserve">обласної ради </w:t>
      </w:r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>з питань регламенту, депутатської діяльності, місцевого самоврядування, законності</w:t>
      </w:r>
      <w:proofErr w:type="gramStart"/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 ,</w:t>
      </w:r>
      <w:proofErr w:type="gramEnd"/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 правопорядку та антикорупційної діяльності</w:t>
      </w:r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.</w:t>
      </w:r>
    </w:p>
    <w:p w:rsidR="004E1F7D" w:rsidRPr="006F0BEB" w:rsidRDefault="004E1F7D" w:rsidP="006F0BE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</w:pP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За результатами розгляду на своєму засіданні, у 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випадку порушення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Кодексу, </w:t>
      </w:r>
      <w:r w:rsidR="006F0BEB" w:rsidRPr="006F0BEB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 xml:space="preserve">постійна комісія </w:t>
      </w:r>
      <w:r w:rsidR="006F0BEB" w:rsidRPr="006F0BEB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val="uk-UA" w:eastAsia="ru-RU" w:bidi="hi-IN"/>
        </w:rPr>
        <w:t xml:space="preserve">обласної ради </w:t>
      </w:r>
      <w:r w:rsidR="006F0BEB" w:rsidRPr="006F0BEB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>з питань регламенту, депутатської діяльності, місце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>вого самоврядування, законності</w:t>
      </w:r>
      <w:r w:rsidR="006F0BEB" w:rsidRPr="006F0BEB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eastAsia="ru-RU" w:bidi="hi-IN"/>
        </w:rPr>
        <w:t>, правопорядку та антикорупційної діяльності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має право застосувати до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суб’єкта етичної поведінки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один або 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одночасно кілька заходів впливу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, а саме:</w:t>
      </w:r>
      <w:proofErr w:type="gramEnd"/>
    </w:p>
    <w:p w:rsidR="004E1F7D" w:rsidRPr="006F0BEB" w:rsidRDefault="006F0BEB" w:rsidP="00107787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</w:pPr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lastRenderedPageBreak/>
        <w:t xml:space="preserve">попередження із занесенням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у</w:t>
      </w:r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протокол</w:t>
      </w:r>
      <w:r w:rsidR="004E1F7D"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засідання </w:t>
      </w:r>
      <w:r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val="uk-UA" w:eastAsia="ru-RU" w:bidi="hi-IN"/>
        </w:rPr>
        <w:t>постійної комісії</w:t>
      </w:r>
      <w:r w:rsidRPr="006F0BEB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val="uk-UA" w:eastAsia="ru-RU" w:bidi="hi-IN"/>
        </w:rPr>
        <w:t xml:space="preserve"> обласної ради з питань регламенту, депутатської діяльності, місцевого самоврядування, законності, правопорядку та антикорупційної діяльності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</w:t>
      </w:r>
      <w:r w:rsidR="004E1F7D" w:rsidRP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з обов’язковим вказанням змісту порушення;</w:t>
      </w:r>
    </w:p>
    <w:p w:rsidR="004E1F7D" w:rsidRPr="00580B1D" w:rsidRDefault="006F0BEB" w:rsidP="00107787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рекоменд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ації</w: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</w: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суб’єкту етичної поведінки</w: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публічно вибачитися, в тому числі й через ЗМІ та </w:t>
      </w:r>
      <w:proofErr w:type="gramStart"/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соц</w:t>
      </w:r>
      <w:proofErr w:type="gramEnd"/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іальні мережі, якщо порушення вчинялося через них;</w:t>
      </w:r>
    </w:p>
    <w:p w:rsidR="004E1F7D" w:rsidRPr="00580B1D" w:rsidRDefault="004E1F7D" w:rsidP="00107787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інформування щодо фактів, пов’язаних з порушенням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суб’єкта етичної поведінки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,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на черговому засіданні ради, розміщення повідомлень у засобах масової інформації та на офіційному сайті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ради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;</w:t>
      </w:r>
    </w:p>
    <w:p w:rsidR="004E1F7D" w:rsidRPr="00580B1D" w:rsidRDefault="004E1F7D" w:rsidP="00107787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надання оцінки дотримання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суб’єктом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норм Кодексу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ід час обговорення кандидатур з числа для п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ризначення їх на керівні посади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 У разі виявлення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п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ід час розгляду звернень та скарг на дії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суб’єкта етичної поведінки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ознак злочину або адміністративного правопорушення, корупційного діяння, 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val="uk-UA" w:eastAsia="ru-RU" w:bidi="hi-IN"/>
        </w:rPr>
        <w:t>постійна комісія</w:t>
      </w:r>
      <w:r w:rsidR="006F0BEB" w:rsidRPr="006F0BEB">
        <w:rPr>
          <w:rFonts w:ascii="Times New Roman" w:eastAsia="Times New Roman" w:hAnsi="Times New Roman" w:cs="Times New Roman"/>
          <w:kern w:val="24"/>
          <w:sz w:val="28"/>
          <w:szCs w:val="28"/>
          <w:shd w:val="clear" w:color="auto" w:fill="FFFFFF"/>
          <w:lang w:val="uk-UA" w:eastAsia="ru-RU" w:bidi="hi-IN"/>
        </w:rPr>
        <w:t xml:space="preserve"> обласної ради з питань регламенту, депутатської діяльності, місцевого самоврядування, законності, правопорядку та антикорупційної діяльності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 xml:space="preserve">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невідкладно, але не пізніше наступного дня, письмово повідомляє про це відповідні правоохоронні органи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в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порядку вимог чинного законодавства.</w:t>
      </w:r>
    </w:p>
    <w:p w:rsidR="004E1F7D" w:rsidRPr="00580B1D" w:rsidRDefault="004E1F7D" w:rsidP="004E1F7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На офіційній веб-сторінці Житомирської обласної ради створюється окремий розділ “Кодекс етики  Житомирської обласн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ої ради”, де розміщується </w:t>
      </w:r>
      <w:r w:rsidR="00A3755A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текст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Кодексу, а також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,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за висновком і поданням 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постійної к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омісії</w:t>
      </w:r>
      <w:r w:rsidR="006F0BEB"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,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оприлюднюються скарги, розслідування, рекомендації та запротокольовані </w:t>
      </w:r>
      <w:proofErr w:type="gramStart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р</w:t>
      </w:r>
      <w:proofErr w:type="gramEnd"/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ішення та інші документи щодо випадків порушення цього Кодексу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>суб’єктами етичної поведінки</w:t>
      </w:r>
      <w:r w:rsidR="00824F54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.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 </w:t>
      </w:r>
    </w:p>
    <w:p w:rsidR="00FD648A" w:rsidRPr="00580B1D" w:rsidRDefault="00824F54" w:rsidP="00FD648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  <w:t>У</w: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 xml:space="preserve"> громадських приймальнях </w: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bidi="hi-IN"/>
        </w:rPr>
        <w:t xml:space="preserve">суб’єктів етичної поведінки </w:t>
      </w:r>
      <w:r w:rsidR="004E1F7D" w:rsidRPr="00580B1D">
        <w:rPr>
          <w:rFonts w:ascii="Times New Roman" w:eastAsia="Times New Roman" w:hAnsi="Times New Roman" w:cs="Times New Roman"/>
          <w:kern w:val="24"/>
          <w:sz w:val="28"/>
          <w:szCs w:val="28"/>
          <w:lang w:eastAsia="ru-RU" w:bidi="hi-IN"/>
        </w:rPr>
        <w:t>Житомирської обласної ради є обов’язковим розміщення тексту Кодексу в доступному для ознайомлення виборцями місці.</w:t>
      </w:r>
    </w:p>
    <w:p w:rsidR="002C471F" w:rsidRPr="00580B1D" w:rsidRDefault="004E1F7D" w:rsidP="00FD648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</w:pP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Депутати місцевих рад  та посадовці органів місцевого само</w:t>
      </w:r>
      <w:r w:rsidR="00824F54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врядування Житомирської області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беруть на себе зобов’язання вивчити та дотримувати</w:t>
      </w:r>
      <w:r w:rsidR="00824F54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ся усіх положень та правил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Кодексу, заявляють про свою добровільну готовність керуватися </w:t>
      </w:r>
      <w:r w:rsidR="00824F54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його 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положеннями</w:t>
      </w:r>
      <w:r w:rsidR="00824F54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.</w:t>
      </w:r>
      <w:r w:rsidRPr="00580B1D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</w:t>
      </w:r>
    </w:p>
    <w:p w:rsidR="00FD648A" w:rsidRDefault="00FD648A" w:rsidP="00FD648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lang w:val="uk-UA" w:bidi="hi-IN"/>
        </w:rPr>
      </w:pPr>
    </w:p>
    <w:p w:rsidR="00564606" w:rsidRDefault="00564606" w:rsidP="00FD648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lang w:val="uk-UA" w:bidi="hi-IN"/>
        </w:rPr>
      </w:pPr>
    </w:p>
    <w:p w:rsidR="00824F54" w:rsidRDefault="00824F54" w:rsidP="00FD648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lang w:val="uk-UA" w:bidi="hi-IN"/>
        </w:rPr>
      </w:pPr>
    </w:p>
    <w:p w:rsidR="00DB4E6B" w:rsidRDefault="00DB4E6B" w:rsidP="00FD648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lang w:val="uk-UA" w:bidi="hi-IN"/>
        </w:rPr>
      </w:pPr>
    </w:p>
    <w:p w:rsidR="00FD648A" w:rsidRPr="00564606" w:rsidRDefault="00564606" w:rsidP="0056460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</w:pPr>
      <w:r w:rsidRPr="00564606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Перший заступник</w:t>
      </w:r>
    </w:p>
    <w:p w:rsidR="00FD648A" w:rsidRPr="00564606" w:rsidRDefault="00564606" w:rsidP="00824F5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г</w:t>
      </w:r>
      <w:r w:rsidRPr="00564606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олови обласної ради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                                </w:t>
      </w:r>
      <w:r w:rsidR="006B7072"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 xml:space="preserve">                             О.</w:t>
      </w:r>
      <w:bookmarkStart w:id="2" w:name="_GoBack"/>
      <w:bookmarkEnd w:id="2"/>
      <w:r>
        <w:rPr>
          <w:rFonts w:ascii="Times New Roman" w:eastAsia="Times New Roman" w:hAnsi="Times New Roman" w:cs="Times New Roman"/>
          <w:kern w:val="24"/>
          <w:sz w:val="28"/>
          <w:szCs w:val="28"/>
          <w:lang w:val="uk-UA" w:bidi="hi-IN"/>
        </w:rPr>
        <w:t>М. Дзюбенко</w:t>
      </w:r>
    </w:p>
    <w:sectPr w:rsidR="00FD648A" w:rsidRPr="00564606" w:rsidSect="0010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B67"/>
    <w:multiLevelType w:val="multilevel"/>
    <w:tmpl w:val="147C3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2DA3"/>
    <w:multiLevelType w:val="multilevel"/>
    <w:tmpl w:val="8374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86C0B"/>
    <w:multiLevelType w:val="hybridMultilevel"/>
    <w:tmpl w:val="12FA6D14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E03899"/>
    <w:multiLevelType w:val="hybridMultilevel"/>
    <w:tmpl w:val="783ABFD2"/>
    <w:lvl w:ilvl="0" w:tplc="03369E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E66FC"/>
    <w:multiLevelType w:val="multilevel"/>
    <w:tmpl w:val="1BC4A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36"/>
    <w:rsid w:val="00002A15"/>
    <w:rsid w:val="00036E27"/>
    <w:rsid w:val="0010093E"/>
    <w:rsid w:val="00107787"/>
    <w:rsid w:val="00142400"/>
    <w:rsid w:val="00164A3E"/>
    <w:rsid w:val="002A72D7"/>
    <w:rsid w:val="003059AF"/>
    <w:rsid w:val="003654A8"/>
    <w:rsid w:val="00400636"/>
    <w:rsid w:val="00402549"/>
    <w:rsid w:val="00491D11"/>
    <w:rsid w:val="004D7309"/>
    <w:rsid w:val="004E1F7D"/>
    <w:rsid w:val="00517836"/>
    <w:rsid w:val="00564606"/>
    <w:rsid w:val="00580B1D"/>
    <w:rsid w:val="005C5DC2"/>
    <w:rsid w:val="005F3811"/>
    <w:rsid w:val="00616D63"/>
    <w:rsid w:val="00665271"/>
    <w:rsid w:val="006B7072"/>
    <w:rsid w:val="006C60F2"/>
    <w:rsid w:val="006F0BEB"/>
    <w:rsid w:val="006F7D00"/>
    <w:rsid w:val="007C0D5C"/>
    <w:rsid w:val="008230BC"/>
    <w:rsid w:val="00824F54"/>
    <w:rsid w:val="008F0B8B"/>
    <w:rsid w:val="0096542D"/>
    <w:rsid w:val="00A04D5E"/>
    <w:rsid w:val="00A10B88"/>
    <w:rsid w:val="00A3755A"/>
    <w:rsid w:val="00A5459F"/>
    <w:rsid w:val="00AD250D"/>
    <w:rsid w:val="00BA7983"/>
    <w:rsid w:val="00C178E3"/>
    <w:rsid w:val="00C77267"/>
    <w:rsid w:val="00C94048"/>
    <w:rsid w:val="00D2464A"/>
    <w:rsid w:val="00D4164B"/>
    <w:rsid w:val="00D62D65"/>
    <w:rsid w:val="00D87B37"/>
    <w:rsid w:val="00DB4E6B"/>
    <w:rsid w:val="00E136A7"/>
    <w:rsid w:val="00F014F1"/>
    <w:rsid w:val="00FA6A23"/>
    <w:rsid w:val="00FD0D35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3E"/>
  </w:style>
  <w:style w:type="paragraph" w:styleId="1">
    <w:name w:val="heading 1"/>
    <w:basedOn w:val="a"/>
    <w:link w:val="10"/>
    <w:uiPriority w:val="9"/>
    <w:qFormat/>
    <w:rsid w:val="00517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17836"/>
  </w:style>
  <w:style w:type="character" w:styleId="a4">
    <w:name w:val="Hyperlink"/>
    <w:basedOn w:val="a0"/>
    <w:uiPriority w:val="99"/>
    <w:semiHidden/>
    <w:unhideWhenUsed/>
    <w:rsid w:val="005178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3E"/>
  </w:style>
  <w:style w:type="paragraph" w:styleId="1">
    <w:name w:val="heading 1"/>
    <w:basedOn w:val="a"/>
    <w:link w:val="10"/>
    <w:uiPriority w:val="9"/>
    <w:qFormat/>
    <w:rsid w:val="00517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17836"/>
  </w:style>
  <w:style w:type="character" w:styleId="a4">
    <w:name w:val="Hyperlink"/>
    <w:basedOn w:val="a0"/>
    <w:uiPriority w:val="99"/>
    <w:semiHidden/>
    <w:unhideWhenUsed/>
    <w:rsid w:val="005178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5%D1%82%D0%B8%D1%87%D0%BD%D0%B8%D0%B9%20%D0%BA%D0%BE%D0%B4%D0%B5%D0%BA%D1%81%20%D0%A1%D0%BE%D1%81%D0%BD%D1%96%D0%B2%D1%81%D1%8C%D0%BA%D0%BE%D1%97%20%D1%80%D0%B0%D0%B4%D0%B8&amp;url=http%3A%2F%2Fsosnrada.ck.ua%2Ffiles%2Fdocs%2Fvykonkom20_05_09%2F201.doc&amp;fmode=envelope&amp;lr=147&amp;l10n=ru&amp;mime=doc&amp;sign=3cfeea999cb093ba23455758f07367e4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0%B5%D1%82%D0%B8%D1%87%D0%BD%D0%B8%D0%B9%20%D0%BA%D0%BE%D0%B4%D0%B5%D0%BA%D1%81%20%D0%A1%D0%BE%D1%81%D0%BD%D1%96%D0%B2%D1%81%D1%8C%D0%BA%D0%BE%D1%97%20%D1%80%D0%B0%D0%B4%D0%B8&amp;url=http%3A%2F%2Fsosnrada.ck.ua%2Ffiles%2Fdocs%2Fvykonkom20_05_09%2F201.doc&amp;fmode=envelope&amp;lr=147&amp;l10n=ru&amp;mime=doc&amp;sign=3cfeea999cb093ba23455758f07367e4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ps.ligazakon.net/document/view/t080547?ed=2008_09_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846B-4A24-404B-86BE-7CB8DDA6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21312</Words>
  <Characters>12149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 Бабич</cp:lastModifiedBy>
  <cp:revision>32</cp:revision>
  <cp:lastPrinted>2021-10-25T13:11:00Z</cp:lastPrinted>
  <dcterms:created xsi:type="dcterms:W3CDTF">2021-10-20T07:57:00Z</dcterms:created>
  <dcterms:modified xsi:type="dcterms:W3CDTF">2021-10-26T05:32:00Z</dcterms:modified>
</cp:coreProperties>
</file>