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01A" w:rsidRPr="00F4001A" w:rsidRDefault="00F4001A" w:rsidP="00F4001A">
      <w:pPr>
        <w:ind w:left="5670"/>
        <w:rPr>
          <w:bCs/>
          <w:sz w:val="28"/>
          <w:szCs w:val="28"/>
          <w:shd w:val="clear" w:color="auto" w:fill="FFFFFF"/>
          <w:lang w:val="uk-UA"/>
        </w:rPr>
      </w:pPr>
      <w:r w:rsidRPr="00F4001A">
        <w:rPr>
          <w:bCs/>
          <w:sz w:val="28"/>
          <w:szCs w:val="28"/>
          <w:shd w:val="clear" w:color="auto" w:fill="FFFFFF"/>
          <w:lang w:val="uk-UA"/>
        </w:rPr>
        <w:t>Верховна Рада України</w:t>
      </w:r>
    </w:p>
    <w:p w:rsidR="00F4001A" w:rsidRPr="00F4001A" w:rsidRDefault="00F4001A" w:rsidP="00F4001A">
      <w:pPr>
        <w:rPr>
          <w:bCs/>
          <w:sz w:val="28"/>
          <w:szCs w:val="28"/>
          <w:shd w:val="clear" w:color="auto" w:fill="FFFFFF"/>
          <w:lang w:val="uk-UA"/>
        </w:rPr>
      </w:pPr>
      <w:r w:rsidRPr="00F4001A">
        <w:rPr>
          <w:bCs/>
          <w:sz w:val="28"/>
          <w:szCs w:val="28"/>
          <w:shd w:val="clear" w:color="auto" w:fill="FFFFFF"/>
          <w:lang w:val="uk-UA"/>
        </w:rPr>
        <w:tab/>
      </w:r>
      <w:r w:rsidRPr="00F4001A">
        <w:rPr>
          <w:bCs/>
          <w:sz w:val="28"/>
          <w:szCs w:val="28"/>
          <w:shd w:val="clear" w:color="auto" w:fill="FFFFFF"/>
          <w:lang w:val="uk-UA"/>
        </w:rPr>
        <w:tab/>
      </w:r>
      <w:r w:rsidRPr="00F4001A">
        <w:rPr>
          <w:bCs/>
          <w:sz w:val="28"/>
          <w:szCs w:val="28"/>
          <w:shd w:val="clear" w:color="auto" w:fill="FFFFFF"/>
          <w:lang w:val="uk-UA"/>
        </w:rPr>
        <w:tab/>
      </w:r>
      <w:r w:rsidRPr="00F4001A">
        <w:rPr>
          <w:bCs/>
          <w:sz w:val="28"/>
          <w:szCs w:val="28"/>
          <w:shd w:val="clear" w:color="auto" w:fill="FFFFFF"/>
          <w:lang w:val="uk-UA"/>
        </w:rPr>
        <w:tab/>
      </w:r>
      <w:r w:rsidRPr="00F4001A">
        <w:rPr>
          <w:bCs/>
          <w:sz w:val="28"/>
          <w:szCs w:val="28"/>
          <w:shd w:val="clear" w:color="auto" w:fill="FFFFFF"/>
          <w:lang w:val="uk-UA"/>
        </w:rPr>
        <w:tab/>
      </w:r>
      <w:r w:rsidRPr="00F4001A">
        <w:rPr>
          <w:bCs/>
          <w:sz w:val="28"/>
          <w:szCs w:val="28"/>
          <w:shd w:val="clear" w:color="auto" w:fill="FFFFFF"/>
          <w:lang w:val="uk-UA"/>
        </w:rPr>
        <w:tab/>
      </w:r>
      <w:r w:rsidRPr="00F4001A">
        <w:rPr>
          <w:bCs/>
          <w:sz w:val="28"/>
          <w:szCs w:val="28"/>
          <w:shd w:val="clear" w:color="auto" w:fill="FFFFFF"/>
          <w:lang w:val="uk-UA"/>
        </w:rPr>
        <w:tab/>
      </w:r>
      <w:r w:rsidRPr="00F4001A">
        <w:rPr>
          <w:bCs/>
          <w:sz w:val="28"/>
          <w:szCs w:val="28"/>
          <w:shd w:val="clear" w:color="auto" w:fill="FFFFFF"/>
          <w:lang w:val="uk-UA"/>
        </w:rPr>
        <w:tab/>
        <w:t>Кабінет Міністрів України</w:t>
      </w:r>
    </w:p>
    <w:p w:rsidR="00F4001A" w:rsidRPr="00F4001A" w:rsidRDefault="00F4001A" w:rsidP="00F4001A">
      <w:pPr>
        <w:jc w:val="center"/>
        <w:rPr>
          <w:bCs/>
          <w:sz w:val="28"/>
          <w:szCs w:val="28"/>
          <w:shd w:val="clear" w:color="auto" w:fill="FFFFFF"/>
          <w:lang w:val="uk-UA"/>
        </w:rPr>
      </w:pPr>
    </w:p>
    <w:p w:rsidR="008E54D5" w:rsidRDefault="00F4001A" w:rsidP="00F4001A">
      <w:pPr>
        <w:jc w:val="center"/>
        <w:rPr>
          <w:bCs/>
          <w:sz w:val="28"/>
          <w:szCs w:val="28"/>
          <w:shd w:val="clear" w:color="auto" w:fill="FFFFFF"/>
          <w:lang w:val="uk-UA"/>
        </w:rPr>
      </w:pPr>
      <w:r w:rsidRPr="00F4001A">
        <w:rPr>
          <w:bCs/>
          <w:sz w:val="28"/>
          <w:szCs w:val="28"/>
          <w:shd w:val="clear" w:color="auto" w:fill="FFFFFF"/>
          <w:lang w:val="uk-UA"/>
        </w:rPr>
        <w:t>ЗВЕРНЕННЯ</w:t>
      </w:r>
    </w:p>
    <w:p w:rsidR="00F4001A" w:rsidRPr="00F4001A" w:rsidRDefault="00022389" w:rsidP="00F4001A">
      <w:pPr>
        <w:jc w:val="center"/>
        <w:rPr>
          <w:sz w:val="28"/>
          <w:szCs w:val="28"/>
          <w:lang w:val="uk-UA"/>
        </w:rPr>
      </w:pPr>
      <w:r>
        <w:rPr>
          <w:bCs/>
          <w:sz w:val="28"/>
          <w:szCs w:val="28"/>
          <w:lang w:val="uk-UA"/>
        </w:rPr>
        <w:t>депутатів</w:t>
      </w:r>
      <w:r w:rsidR="00F4001A" w:rsidRPr="00F4001A">
        <w:rPr>
          <w:bCs/>
          <w:sz w:val="28"/>
          <w:szCs w:val="28"/>
          <w:lang w:val="uk-UA"/>
        </w:rPr>
        <w:t xml:space="preserve"> обласної ради щодо </w:t>
      </w:r>
      <w:proofErr w:type="spellStart"/>
      <w:r w:rsidR="00F4001A" w:rsidRPr="00F4001A">
        <w:rPr>
          <w:sz w:val="28"/>
          <w:szCs w:val="28"/>
          <w:lang w:val="uk-UA"/>
        </w:rPr>
        <w:t>проєкту</w:t>
      </w:r>
      <w:proofErr w:type="spellEnd"/>
      <w:r w:rsidR="00F4001A" w:rsidRPr="00F4001A">
        <w:rPr>
          <w:sz w:val="28"/>
          <w:szCs w:val="28"/>
          <w:lang w:val="uk-UA"/>
        </w:rPr>
        <w:t xml:space="preserve"> Закону України </w:t>
      </w:r>
    </w:p>
    <w:p w:rsidR="00F4001A" w:rsidRPr="00F4001A" w:rsidRDefault="00F4001A" w:rsidP="00F4001A">
      <w:pPr>
        <w:jc w:val="center"/>
        <w:rPr>
          <w:sz w:val="28"/>
          <w:szCs w:val="28"/>
          <w:lang w:val="uk-UA"/>
        </w:rPr>
      </w:pPr>
      <w:r w:rsidRPr="00F4001A">
        <w:rPr>
          <w:sz w:val="28"/>
          <w:szCs w:val="28"/>
          <w:lang w:val="uk-UA"/>
        </w:rPr>
        <w:t xml:space="preserve">«Про особливості управління об'єктами державної власності в лісовій галузі та порядок утворення та діяльності спеціалізованого державного лісогосподарського акціонерного товариства «Ліси України» </w:t>
      </w:r>
    </w:p>
    <w:p w:rsidR="00F4001A" w:rsidRPr="00F4001A" w:rsidRDefault="00F4001A" w:rsidP="00F4001A">
      <w:pPr>
        <w:ind w:firstLine="567"/>
        <w:jc w:val="center"/>
        <w:rPr>
          <w:sz w:val="28"/>
          <w:szCs w:val="28"/>
          <w:lang w:val="uk-UA"/>
        </w:rPr>
      </w:pPr>
    </w:p>
    <w:p w:rsidR="00F4001A" w:rsidRPr="00F4001A" w:rsidRDefault="00022389" w:rsidP="00F4001A">
      <w:pPr>
        <w:ind w:firstLine="567"/>
        <w:jc w:val="both"/>
        <w:rPr>
          <w:sz w:val="28"/>
          <w:szCs w:val="28"/>
          <w:lang w:val="uk-UA"/>
        </w:rPr>
      </w:pPr>
      <w:r>
        <w:rPr>
          <w:sz w:val="28"/>
          <w:szCs w:val="28"/>
          <w:lang w:val="uk-UA"/>
        </w:rPr>
        <w:t>У</w:t>
      </w:r>
      <w:r w:rsidR="00F4001A" w:rsidRPr="00F4001A">
        <w:rPr>
          <w:sz w:val="28"/>
          <w:szCs w:val="28"/>
          <w:lang w:val="uk-UA"/>
        </w:rPr>
        <w:t xml:space="preserve"> рамках реформування лісової галузі України відповідно до Постанови Кабінету Міністрів України від 7 вересня 2022 року № 1003 «Деякі питання реформування управління лісової галузі», Міністерству захисту довкілля та природних ресурсів</w:t>
      </w:r>
      <w:r>
        <w:rPr>
          <w:sz w:val="28"/>
          <w:szCs w:val="28"/>
          <w:lang w:val="uk-UA"/>
        </w:rPr>
        <w:t xml:space="preserve"> України</w:t>
      </w:r>
      <w:r w:rsidR="00F4001A" w:rsidRPr="00F4001A">
        <w:rPr>
          <w:sz w:val="28"/>
          <w:szCs w:val="28"/>
          <w:lang w:val="uk-UA"/>
        </w:rPr>
        <w:t xml:space="preserve">, зокрема, доручено розробити та подати в установленому порядку на розгляд Кабінету Міністрів України </w:t>
      </w:r>
      <w:proofErr w:type="spellStart"/>
      <w:r w:rsidR="00F4001A" w:rsidRPr="00F4001A">
        <w:rPr>
          <w:sz w:val="28"/>
          <w:szCs w:val="28"/>
          <w:lang w:val="uk-UA"/>
        </w:rPr>
        <w:t>законопроєкт</w:t>
      </w:r>
      <w:proofErr w:type="spellEnd"/>
      <w:r w:rsidR="00F4001A" w:rsidRPr="00F4001A">
        <w:rPr>
          <w:sz w:val="28"/>
          <w:szCs w:val="28"/>
          <w:lang w:val="uk-UA"/>
        </w:rPr>
        <w:t xml:space="preserve"> щодо особливостей утворення та діяльності державного лісогосподарського акціонерного товариства.</w:t>
      </w:r>
    </w:p>
    <w:p w:rsidR="00F4001A" w:rsidRPr="00F4001A" w:rsidRDefault="00F4001A" w:rsidP="00F4001A">
      <w:pPr>
        <w:ind w:firstLine="567"/>
        <w:jc w:val="both"/>
        <w:rPr>
          <w:sz w:val="28"/>
          <w:szCs w:val="28"/>
          <w:lang w:val="uk-UA"/>
        </w:rPr>
      </w:pPr>
      <w:r w:rsidRPr="00F4001A">
        <w:rPr>
          <w:sz w:val="28"/>
          <w:szCs w:val="28"/>
          <w:lang w:val="uk-UA"/>
        </w:rPr>
        <w:t xml:space="preserve">Ознайомившись із черговим </w:t>
      </w:r>
      <w:proofErr w:type="spellStart"/>
      <w:r w:rsidRPr="00F4001A">
        <w:rPr>
          <w:sz w:val="28"/>
          <w:szCs w:val="28"/>
          <w:lang w:val="uk-UA"/>
        </w:rPr>
        <w:t>проєктом</w:t>
      </w:r>
      <w:proofErr w:type="spellEnd"/>
      <w:r w:rsidRPr="00F4001A">
        <w:rPr>
          <w:sz w:val="28"/>
          <w:szCs w:val="28"/>
          <w:lang w:val="uk-UA"/>
        </w:rPr>
        <w:t xml:space="preserve"> Закону України «Про особливості управління об'єктами державної власності в лісовій галузі та порядок утворення та діяльності спеціалізованого державного лісогосподарського акціонерного товариства «Ліси України» (далі по тексту</w:t>
      </w:r>
      <w:r w:rsidR="00022389">
        <w:rPr>
          <w:sz w:val="28"/>
          <w:szCs w:val="28"/>
          <w:lang w:val="uk-UA"/>
        </w:rPr>
        <w:t xml:space="preserve"> – </w:t>
      </w:r>
      <w:proofErr w:type="spellStart"/>
      <w:r w:rsidR="00022389">
        <w:rPr>
          <w:sz w:val="28"/>
          <w:szCs w:val="28"/>
          <w:lang w:val="uk-UA"/>
        </w:rPr>
        <w:t>Проєкт</w:t>
      </w:r>
      <w:proofErr w:type="spellEnd"/>
      <w:r w:rsidR="00022389">
        <w:rPr>
          <w:sz w:val="28"/>
          <w:szCs w:val="28"/>
          <w:lang w:val="uk-UA"/>
        </w:rPr>
        <w:t xml:space="preserve">, </w:t>
      </w:r>
      <w:proofErr w:type="spellStart"/>
      <w:r w:rsidR="00022389">
        <w:rPr>
          <w:sz w:val="28"/>
          <w:szCs w:val="28"/>
          <w:lang w:val="uk-UA"/>
        </w:rPr>
        <w:t>проєкт</w:t>
      </w:r>
      <w:proofErr w:type="spellEnd"/>
      <w:r w:rsidR="00022389">
        <w:rPr>
          <w:sz w:val="28"/>
          <w:szCs w:val="28"/>
          <w:lang w:val="uk-UA"/>
        </w:rPr>
        <w:t xml:space="preserve"> Закону) підготовленим</w:t>
      </w:r>
      <w:r w:rsidRPr="00F4001A">
        <w:rPr>
          <w:sz w:val="28"/>
          <w:szCs w:val="28"/>
          <w:lang w:val="uk-UA"/>
        </w:rPr>
        <w:t xml:space="preserve"> Міністерством захисту довкілля та природних ресурсів України (</w:t>
      </w:r>
      <w:r w:rsidR="00022389" w:rsidRPr="00F4001A">
        <w:rPr>
          <w:sz w:val="28"/>
          <w:szCs w:val="28"/>
          <w:lang w:val="uk-UA"/>
        </w:rPr>
        <w:t>від 09.01.2024</w:t>
      </w:r>
      <w:r w:rsidR="00022389">
        <w:rPr>
          <w:sz w:val="28"/>
          <w:szCs w:val="28"/>
          <w:lang w:val="uk-UA"/>
        </w:rPr>
        <w:t xml:space="preserve"> </w:t>
      </w:r>
      <w:r w:rsidRPr="00F4001A">
        <w:rPr>
          <w:sz w:val="28"/>
          <w:szCs w:val="28"/>
          <w:lang w:val="uk-UA"/>
        </w:rPr>
        <w:t>№25/1-22/</w:t>
      </w:r>
      <w:r w:rsidR="00022389">
        <w:rPr>
          <w:sz w:val="28"/>
          <w:szCs w:val="28"/>
          <w:lang w:val="uk-UA"/>
        </w:rPr>
        <w:t>254-24</w:t>
      </w:r>
      <w:r w:rsidRPr="00F4001A">
        <w:rPr>
          <w:sz w:val="28"/>
          <w:szCs w:val="28"/>
          <w:lang w:val="uk-UA"/>
        </w:rPr>
        <w:t xml:space="preserve">) депутати обласної ради вважають неприпустимим прийняття </w:t>
      </w:r>
      <w:proofErr w:type="spellStart"/>
      <w:r w:rsidRPr="00F4001A">
        <w:rPr>
          <w:sz w:val="28"/>
          <w:szCs w:val="28"/>
          <w:lang w:val="uk-UA"/>
        </w:rPr>
        <w:t>проєкту</w:t>
      </w:r>
      <w:proofErr w:type="spellEnd"/>
      <w:r w:rsidRPr="00F4001A">
        <w:rPr>
          <w:sz w:val="28"/>
          <w:szCs w:val="28"/>
          <w:lang w:val="uk-UA"/>
        </w:rPr>
        <w:t xml:space="preserve"> Закону України в запропонованій редакції, оскіль</w:t>
      </w:r>
      <w:r w:rsidR="00022389">
        <w:rPr>
          <w:sz w:val="28"/>
          <w:szCs w:val="28"/>
          <w:lang w:val="uk-UA"/>
        </w:rPr>
        <w:t xml:space="preserve">ки окремі положення </w:t>
      </w:r>
      <w:proofErr w:type="spellStart"/>
      <w:r w:rsidR="00022389">
        <w:rPr>
          <w:sz w:val="28"/>
          <w:szCs w:val="28"/>
          <w:lang w:val="uk-UA"/>
        </w:rPr>
        <w:t>Проєкту</w:t>
      </w:r>
      <w:proofErr w:type="spellEnd"/>
      <w:r w:rsidRPr="00F4001A">
        <w:rPr>
          <w:sz w:val="28"/>
          <w:szCs w:val="28"/>
          <w:lang w:val="uk-UA"/>
        </w:rPr>
        <w:t xml:space="preserve"> суперечать Конституції України, Цивільному кодексу України, Земельному кодексу України, Лісовому кодексу України та Закону України «Про місцеве самоврядування в Україні».</w:t>
      </w:r>
    </w:p>
    <w:p w:rsidR="00F4001A" w:rsidRPr="00F4001A" w:rsidRDefault="00F4001A" w:rsidP="00F4001A">
      <w:pPr>
        <w:ind w:firstLine="567"/>
        <w:jc w:val="both"/>
        <w:rPr>
          <w:sz w:val="28"/>
          <w:szCs w:val="28"/>
          <w:lang w:val="uk-UA"/>
        </w:rPr>
      </w:pPr>
      <w:r w:rsidRPr="00F4001A">
        <w:rPr>
          <w:sz w:val="28"/>
          <w:szCs w:val="28"/>
          <w:lang w:val="uk-UA"/>
        </w:rPr>
        <w:t xml:space="preserve">Вказаним </w:t>
      </w:r>
      <w:proofErr w:type="spellStart"/>
      <w:r w:rsidRPr="00F4001A">
        <w:rPr>
          <w:sz w:val="28"/>
          <w:szCs w:val="28"/>
          <w:lang w:val="uk-UA"/>
        </w:rPr>
        <w:t>Проєктом</w:t>
      </w:r>
      <w:proofErr w:type="spellEnd"/>
      <w:r w:rsidRPr="00F4001A">
        <w:rPr>
          <w:sz w:val="28"/>
          <w:szCs w:val="28"/>
          <w:lang w:val="uk-UA"/>
        </w:rPr>
        <w:t xml:space="preserve"> пропонується визначити правові, економічні та о</w:t>
      </w:r>
      <w:r w:rsidR="00022389">
        <w:rPr>
          <w:sz w:val="28"/>
          <w:szCs w:val="28"/>
          <w:lang w:val="uk-UA"/>
        </w:rPr>
        <w:t>рганізаційні засади утворення і</w:t>
      </w:r>
      <w:r w:rsidRPr="00F4001A">
        <w:rPr>
          <w:sz w:val="28"/>
          <w:szCs w:val="28"/>
          <w:lang w:val="uk-UA"/>
        </w:rPr>
        <w:t xml:space="preserve"> функціонування спеціалізованого державного лісогосподарського акціонерного товариства «Ліси України» (далі - товариство), управління, використання та розпоря</w:t>
      </w:r>
      <w:r w:rsidR="00022389">
        <w:rPr>
          <w:sz w:val="28"/>
          <w:szCs w:val="28"/>
          <w:lang w:val="uk-UA"/>
        </w:rPr>
        <w:t>дження його майном і спрямування</w:t>
      </w:r>
      <w:r w:rsidRPr="00F4001A">
        <w:rPr>
          <w:sz w:val="28"/>
          <w:szCs w:val="28"/>
          <w:lang w:val="uk-UA"/>
        </w:rPr>
        <w:t xml:space="preserve"> на сталий розвиток товариства, управління лісовим господа</w:t>
      </w:r>
      <w:r w:rsidR="00022389">
        <w:rPr>
          <w:sz w:val="28"/>
          <w:szCs w:val="28"/>
          <w:lang w:val="uk-UA"/>
        </w:rPr>
        <w:t>рством України та</w:t>
      </w:r>
      <w:r w:rsidRPr="00F4001A">
        <w:rPr>
          <w:sz w:val="28"/>
          <w:szCs w:val="28"/>
          <w:lang w:val="uk-UA"/>
        </w:rPr>
        <w:t xml:space="preserve"> забезпечення економічної безпеки і захисту інтересів держави.</w:t>
      </w:r>
    </w:p>
    <w:p w:rsidR="00F4001A" w:rsidRPr="00F4001A" w:rsidRDefault="00F4001A" w:rsidP="00F4001A">
      <w:pPr>
        <w:ind w:firstLine="567"/>
        <w:jc w:val="both"/>
        <w:rPr>
          <w:sz w:val="28"/>
          <w:szCs w:val="28"/>
          <w:lang w:val="uk-UA"/>
        </w:rPr>
      </w:pPr>
      <w:r w:rsidRPr="00F4001A">
        <w:rPr>
          <w:sz w:val="28"/>
          <w:szCs w:val="28"/>
          <w:lang w:val="uk-UA"/>
        </w:rPr>
        <w:t xml:space="preserve">Разом з тим, окремі норми даного </w:t>
      </w:r>
      <w:proofErr w:type="spellStart"/>
      <w:r w:rsidRPr="00F4001A">
        <w:rPr>
          <w:sz w:val="28"/>
          <w:szCs w:val="28"/>
          <w:lang w:val="uk-UA"/>
        </w:rPr>
        <w:t>Проєкту</w:t>
      </w:r>
      <w:proofErr w:type="spellEnd"/>
      <w:r w:rsidRPr="00F4001A">
        <w:rPr>
          <w:sz w:val="28"/>
          <w:szCs w:val="28"/>
          <w:lang w:val="uk-UA"/>
        </w:rPr>
        <w:t xml:space="preserve"> спрямовані на позбавлення територіальних громад власності на земельні ділянки лісогосподарського призначення</w:t>
      </w:r>
      <w:r w:rsidR="00022389">
        <w:rPr>
          <w:sz w:val="28"/>
          <w:szCs w:val="28"/>
          <w:lang w:val="uk-UA"/>
        </w:rPr>
        <w:t>,</w:t>
      </w:r>
      <w:r w:rsidRPr="00F4001A">
        <w:rPr>
          <w:sz w:val="28"/>
          <w:szCs w:val="28"/>
          <w:lang w:val="uk-UA"/>
        </w:rPr>
        <w:t xml:space="preserve"> з передачею їх в управління цього товариства (п.2 Пере</w:t>
      </w:r>
      <w:r w:rsidR="00022389">
        <w:rPr>
          <w:sz w:val="28"/>
          <w:szCs w:val="28"/>
          <w:lang w:val="uk-UA"/>
        </w:rPr>
        <w:t xml:space="preserve">хідних та прикінцевих положень </w:t>
      </w:r>
      <w:proofErr w:type="spellStart"/>
      <w:r w:rsidR="00022389">
        <w:rPr>
          <w:sz w:val="28"/>
          <w:szCs w:val="28"/>
          <w:lang w:val="uk-UA"/>
        </w:rPr>
        <w:t>п</w:t>
      </w:r>
      <w:r w:rsidRPr="00F4001A">
        <w:rPr>
          <w:sz w:val="28"/>
          <w:szCs w:val="28"/>
          <w:lang w:val="uk-UA"/>
        </w:rPr>
        <w:t>роєкту</w:t>
      </w:r>
      <w:proofErr w:type="spellEnd"/>
      <w:r w:rsidRPr="00F4001A">
        <w:rPr>
          <w:sz w:val="28"/>
          <w:szCs w:val="28"/>
          <w:lang w:val="uk-UA"/>
        </w:rPr>
        <w:t xml:space="preserve"> За</w:t>
      </w:r>
      <w:r w:rsidR="00022389">
        <w:rPr>
          <w:sz w:val="28"/>
          <w:szCs w:val="28"/>
          <w:lang w:val="uk-UA"/>
        </w:rPr>
        <w:t>кону, новий пункт</w:t>
      </w:r>
      <w:r w:rsidRPr="00F4001A">
        <w:rPr>
          <w:sz w:val="28"/>
          <w:szCs w:val="28"/>
          <w:lang w:val="uk-UA"/>
        </w:rPr>
        <w:t xml:space="preserve"> 24-1 Перехідних положень Земельного кодексу України).</w:t>
      </w:r>
    </w:p>
    <w:p w:rsidR="00F4001A" w:rsidRPr="00F4001A" w:rsidRDefault="00022389" w:rsidP="00F4001A">
      <w:pPr>
        <w:pStyle w:val="1"/>
        <w:shd w:val="clear" w:color="auto" w:fill="auto"/>
        <w:spacing w:line="240" w:lineRule="auto"/>
        <w:ind w:left="20" w:right="20" w:firstLine="547"/>
        <w:jc w:val="both"/>
        <w:rPr>
          <w:rStyle w:val="0pt"/>
          <w:sz w:val="28"/>
          <w:szCs w:val="28"/>
        </w:rPr>
      </w:pPr>
      <w:r>
        <w:rPr>
          <w:sz w:val="28"/>
          <w:szCs w:val="28"/>
        </w:rPr>
        <w:t>У</w:t>
      </w:r>
      <w:r w:rsidR="00F4001A" w:rsidRPr="00F4001A">
        <w:rPr>
          <w:sz w:val="28"/>
          <w:szCs w:val="28"/>
        </w:rPr>
        <w:t xml:space="preserve"> ряді областей України створені та функціонують комунальні лісогосподарські підприємства, зокрема</w:t>
      </w:r>
      <w:r>
        <w:rPr>
          <w:sz w:val="28"/>
          <w:szCs w:val="28"/>
        </w:rPr>
        <w:t>,</w:t>
      </w:r>
      <w:r w:rsidR="00F4001A" w:rsidRPr="00F4001A">
        <w:rPr>
          <w:sz w:val="28"/>
          <w:szCs w:val="28"/>
        </w:rPr>
        <w:t xml:space="preserve"> у </w:t>
      </w:r>
      <w:r w:rsidR="00F4001A" w:rsidRPr="00F4001A">
        <w:rPr>
          <w:rStyle w:val="0pt"/>
          <w:sz w:val="28"/>
          <w:szCs w:val="28"/>
        </w:rPr>
        <w:t>Вінницькій, Житомирській,     Івано-Франківській, Київській, Львівській, Сумській, Тернопільській, Хмельницькій, Чернігівській.</w:t>
      </w:r>
    </w:p>
    <w:p w:rsidR="00F4001A" w:rsidRPr="00F4001A" w:rsidRDefault="00F4001A" w:rsidP="00F4001A">
      <w:pPr>
        <w:ind w:firstLine="567"/>
        <w:jc w:val="both"/>
        <w:rPr>
          <w:sz w:val="28"/>
          <w:szCs w:val="28"/>
          <w:lang w:val="uk-UA"/>
        </w:rPr>
      </w:pPr>
      <w:r w:rsidRPr="00F4001A">
        <w:rPr>
          <w:sz w:val="28"/>
          <w:szCs w:val="28"/>
          <w:lang w:val="uk-UA"/>
        </w:rPr>
        <w:t xml:space="preserve">Так, в Житомирській області функціонує Житомирське обласне комунальне </w:t>
      </w:r>
      <w:proofErr w:type="spellStart"/>
      <w:r w:rsidRPr="00F4001A">
        <w:rPr>
          <w:sz w:val="28"/>
          <w:szCs w:val="28"/>
          <w:lang w:val="uk-UA"/>
        </w:rPr>
        <w:t>агролісогосподарське</w:t>
      </w:r>
      <w:proofErr w:type="spellEnd"/>
      <w:r w:rsidRPr="00F4001A">
        <w:rPr>
          <w:sz w:val="28"/>
          <w:szCs w:val="28"/>
          <w:lang w:val="uk-UA"/>
        </w:rPr>
        <w:t xml:space="preserve"> підприємство «</w:t>
      </w:r>
      <w:proofErr w:type="spellStart"/>
      <w:r w:rsidRPr="00F4001A">
        <w:rPr>
          <w:sz w:val="28"/>
          <w:szCs w:val="28"/>
          <w:lang w:val="uk-UA"/>
        </w:rPr>
        <w:t>Житомироблагроліс</w:t>
      </w:r>
      <w:proofErr w:type="spellEnd"/>
      <w:r w:rsidRPr="00F4001A">
        <w:rPr>
          <w:sz w:val="28"/>
          <w:szCs w:val="28"/>
          <w:lang w:val="uk-UA"/>
        </w:rPr>
        <w:t>» Житомирської обл</w:t>
      </w:r>
      <w:r w:rsidR="00022389">
        <w:rPr>
          <w:sz w:val="28"/>
          <w:szCs w:val="28"/>
          <w:lang w:val="uk-UA"/>
        </w:rPr>
        <w:t>асної ради (далі – підприємство «</w:t>
      </w:r>
      <w:proofErr w:type="spellStart"/>
      <w:r w:rsidRPr="00F4001A">
        <w:rPr>
          <w:sz w:val="28"/>
          <w:szCs w:val="28"/>
          <w:lang w:val="uk-UA"/>
        </w:rPr>
        <w:t>Житомироблагроліс</w:t>
      </w:r>
      <w:proofErr w:type="spellEnd"/>
      <w:r w:rsidR="00022389">
        <w:rPr>
          <w:sz w:val="28"/>
          <w:szCs w:val="28"/>
          <w:lang w:val="uk-UA"/>
        </w:rPr>
        <w:t>»</w:t>
      </w:r>
      <w:r w:rsidRPr="00F4001A">
        <w:rPr>
          <w:sz w:val="28"/>
          <w:szCs w:val="28"/>
          <w:lang w:val="uk-UA"/>
        </w:rPr>
        <w:t xml:space="preserve">) та  </w:t>
      </w:r>
      <w:r w:rsidR="008B524D">
        <w:rPr>
          <w:sz w:val="28"/>
          <w:szCs w:val="28"/>
          <w:lang w:val="uk-UA"/>
        </w:rPr>
        <w:t xml:space="preserve">   </w:t>
      </w:r>
      <w:r w:rsidRPr="00F4001A">
        <w:rPr>
          <w:sz w:val="28"/>
          <w:szCs w:val="28"/>
          <w:lang w:val="uk-UA"/>
        </w:rPr>
        <w:t xml:space="preserve">10 дочірніх підприємств, які здійснюють лісогосподарську діяльність на землях </w:t>
      </w:r>
      <w:r w:rsidRPr="00F4001A">
        <w:rPr>
          <w:sz w:val="28"/>
          <w:szCs w:val="28"/>
          <w:lang w:val="uk-UA"/>
        </w:rPr>
        <w:lastRenderedPageBreak/>
        <w:t>лісогосподарського призначення спільної власності територіальних громад сіл, селищ, міст області загальною площею понад 301 тис. га.</w:t>
      </w:r>
    </w:p>
    <w:p w:rsidR="00F4001A" w:rsidRPr="00F4001A" w:rsidRDefault="00F4001A" w:rsidP="00F4001A">
      <w:pPr>
        <w:ind w:firstLine="567"/>
        <w:jc w:val="both"/>
        <w:rPr>
          <w:sz w:val="28"/>
          <w:szCs w:val="28"/>
          <w:lang w:val="uk-UA"/>
        </w:rPr>
      </w:pPr>
      <w:r w:rsidRPr="00F4001A">
        <w:rPr>
          <w:sz w:val="28"/>
          <w:szCs w:val="28"/>
          <w:lang w:val="uk-UA"/>
        </w:rPr>
        <w:t>Вказане підприємство є бюджетоутворюючим на рівні Житомирської області, а утворені ним дочірні підприємства є головними платниками податків до бюджетів громад, на території яких здійснюють свою діяльність, у зв’язку із чим підприємство «</w:t>
      </w:r>
      <w:proofErr w:type="spellStart"/>
      <w:r w:rsidRPr="00F4001A">
        <w:rPr>
          <w:sz w:val="28"/>
          <w:szCs w:val="28"/>
          <w:lang w:val="uk-UA"/>
        </w:rPr>
        <w:t>Житомироблагроліс</w:t>
      </w:r>
      <w:proofErr w:type="spellEnd"/>
      <w:r w:rsidRPr="00F4001A">
        <w:rPr>
          <w:sz w:val="28"/>
          <w:szCs w:val="28"/>
          <w:lang w:val="uk-UA"/>
        </w:rPr>
        <w:t>» є суспільно значущим підприємством для усіх жителів Житомирської області. За 2023 рік спрямовано до бюдже</w:t>
      </w:r>
      <w:r w:rsidR="00022389">
        <w:rPr>
          <w:sz w:val="28"/>
          <w:szCs w:val="28"/>
          <w:lang w:val="uk-UA"/>
        </w:rPr>
        <w:t xml:space="preserve">тів всіх рівнів понад 240,6 </w:t>
      </w:r>
      <w:proofErr w:type="spellStart"/>
      <w:r w:rsidR="00022389">
        <w:rPr>
          <w:sz w:val="28"/>
          <w:szCs w:val="28"/>
          <w:lang w:val="uk-UA"/>
        </w:rPr>
        <w:t>млн</w:t>
      </w:r>
      <w:proofErr w:type="spellEnd"/>
      <w:r w:rsidR="00022389">
        <w:rPr>
          <w:sz w:val="28"/>
          <w:szCs w:val="28"/>
          <w:lang w:val="uk-UA"/>
        </w:rPr>
        <w:t xml:space="preserve"> </w:t>
      </w:r>
      <w:r w:rsidRPr="00F4001A">
        <w:rPr>
          <w:sz w:val="28"/>
          <w:szCs w:val="28"/>
          <w:lang w:val="uk-UA"/>
        </w:rPr>
        <w:t>грн.</w:t>
      </w:r>
    </w:p>
    <w:p w:rsidR="00F4001A" w:rsidRPr="00F4001A" w:rsidRDefault="00022389" w:rsidP="00F4001A">
      <w:pPr>
        <w:ind w:firstLine="567"/>
        <w:jc w:val="both"/>
        <w:rPr>
          <w:sz w:val="28"/>
          <w:szCs w:val="28"/>
          <w:lang w:val="uk-UA"/>
        </w:rPr>
      </w:pPr>
      <w:r>
        <w:rPr>
          <w:sz w:val="28"/>
          <w:szCs w:val="28"/>
          <w:lang w:val="uk-UA"/>
        </w:rPr>
        <w:t>Так, на</w:t>
      </w:r>
      <w:r w:rsidR="00F4001A" w:rsidRPr="00F4001A">
        <w:rPr>
          <w:sz w:val="28"/>
          <w:szCs w:val="28"/>
          <w:lang w:val="uk-UA"/>
        </w:rPr>
        <w:t xml:space="preserve"> підприємстві «</w:t>
      </w:r>
      <w:proofErr w:type="spellStart"/>
      <w:r w:rsidR="00F4001A" w:rsidRPr="00F4001A">
        <w:rPr>
          <w:sz w:val="28"/>
          <w:szCs w:val="28"/>
          <w:lang w:val="uk-UA"/>
        </w:rPr>
        <w:t>Житомироблагроліс</w:t>
      </w:r>
      <w:proofErr w:type="spellEnd"/>
      <w:r w:rsidR="00F4001A" w:rsidRPr="00F4001A">
        <w:rPr>
          <w:sz w:val="28"/>
          <w:szCs w:val="28"/>
          <w:lang w:val="uk-UA"/>
        </w:rPr>
        <w:t>» та утворених ним до</w:t>
      </w:r>
      <w:r>
        <w:rPr>
          <w:sz w:val="28"/>
          <w:szCs w:val="28"/>
          <w:lang w:val="uk-UA"/>
        </w:rPr>
        <w:t>чірніх підприємствах працює близько</w:t>
      </w:r>
      <w:r w:rsidR="00F4001A" w:rsidRPr="00F4001A">
        <w:rPr>
          <w:sz w:val="28"/>
          <w:szCs w:val="28"/>
          <w:lang w:val="uk-UA"/>
        </w:rPr>
        <w:t xml:space="preserve"> 1300 чоловік, середньомісячна заробітна плата складає 20,6 тис. грн. Підприємство прибуткове, створена потужна матеріально-технічна база. Вартість основних засобів станом на 01.</w:t>
      </w:r>
      <w:r>
        <w:rPr>
          <w:sz w:val="28"/>
          <w:szCs w:val="28"/>
          <w:lang w:val="uk-UA"/>
        </w:rPr>
        <w:t xml:space="preserve">01.2024  склала понад 313 </w:t>
      </w:r>
      <w:proofErr w:type="spellStart"/>
      <w:r>
        <w:rPr>
          <w:sz w:val="28"/>
          <w:szCs w:val="28"/>
          <w:lang w:val="uk-UA"/>
        </w:rPr>
        <w:t>млн</w:t>
      </w:r>
      <w:proofErr w:type="spellEnd"/>
      <w:r>
        <w:rPr>
          <w:sz w:val="28"/>
          <w:szCs w:val="28"/>
          <w:lang w:val="uk-UA"/>
        </w:rPr>
        <w:t xml:space="preserve"> </w:t>
      </w:r>
      <w:r w:rsidR="00F4001A" w:rsidRPr="00F4001A">
        <w:rPr>
          <w:sz w:val="28"/>
          <w:szCs w:val="28"/>
          <w:lang w:val="uk-UA"/>
        </w:rPr>
        <w:t xml:space="preserve">грн. За роки діяльності підприємство </w:t>
      </w:r>
      <w:r>
        <w:rPr>
          <w:sz w:val="28"/>
          <w:szCs w:val="28"/>
          <w:lang w:val="uk-UA"/>
        </w:rPr>
        <w:t>проводить весь комплекс робіт з відновлення та відтворення</w:t>
      </w:r>
      <w:r w:rsidR="00F4001A" w:rsidRPr="00F4001A">
        <w:rPr>
          <w:sz w:val="28"/>
          <w:szCs w:val="28"/>
          <w:lang w:val="uk-UA"/>
        </w:rPr>
        <w:t xml:space="preserve"> лісів на землях обл</w:t>
      </w:r>
      <w:r>
        <w:rPr>
          <w:sz w:val="28"/>
          <w:szCs w:val="28"/>
          <w:lang w:val="uk-UA"/>
        </w:rPr>
        <w:t>асті, охорони</w:t>
      </w:r>
      <w:r w:rsidR="00F4001A" w:rsidRPr="00F4001A">
        <w:rPr>
          <w:sz w:val="28"/>
          <w:szCs w:val="28"/>
          <w:lang w:val="uk-UA"/>
        </w:rPr>
        <w:t xml:space="preserve"> лісів від пожеж та самовільних рубок.</w:t>
      </w:r>
    </w:p>
    <w:p w:rsidR="00F4001A" w:rsidRPr="00F4001A" w:rsidRDefault="00F4001A" w:rsidP="00F4001A">
      <w:pPr>
        <w:ind w:firstLine="567"/>
        <w:jc w:val="both"/>
        <w:rPr>
          <w:sz w:val="28"/>
          <w:szCs w:val="28"/>
          <w:lang w:val="uk-UA"/>
        </w:rPr>
      </w:pPr>
      <w:r w:rsidRPr="00F4001A">
        <w:rPr>
          <w:sz w:val="28"/>
          <w:szCs w:val="28"/>
          <w:lang w:val="uk-UA"/>
        </w:rPr>
        <w:t>Відповідно до статті 7 Конституції України</w:t>
      </w:r>
      <w:r w:rsidR="00022389">
        <w:rPr>
          <w:sz w:val="28"/>
          <w:szCs w:val="28"/>
          <w:lang w:val="uk-UA"/>
        </w:rPr>
        <w:t>,</w:t>
      </w:r>
      <w:r w:rsidRPr="00F4001A">
        <w:rPr>
          <w:sz w:val="28"/>
          <w:szCs w:val="28"/>
          <w:lang w:val="uk-UA"/>
        </w:rPr>
        <w:t>в Україні визнається і гарантується місцеве самоврядування. Стаття 142 Конституції України визначає, що матеріальною і фінансовою основою місцевого самоврядування є рухоме і нерухоме майно, доходи місцевих бюджетів, інші кошти, земля, природні ресурси, що є у власності територіальних громад сіл, селищ, міст, районів у містах, а також об'єкти їхньої спільної власності, що перебувають в управлінні районних і обласних рад.</w:t>
      </w:r>
    </w:p>
    <w:p w:rsidR="00F4001A" w:rsidRPr="00F4001A" w:rsidRDefault="00022389" w:rsidP="00F4001A">
      <w:pPr>
        <w:ind w:firstLine="567"/>
        <w:jc w:val="both"/>
        <w:rPr>
          <w:sz w:val="28"/>
          <w:szCs w:val="28"/>
          <w:lang w:val="uk-UA"/>
        </w:rPr>
      </w:pPr>
      <w:r>
        <w:rPr>
          <w:sz w:val="28"/>
          <w:szCs w:val="28"/>
          <w:lang w:val="uk-UA"/>
        </w:rPr>
        <w:t>Відповідно до пунктів</w:t>
      </w:r>
      <w:r w:rsidR="00F4001A" w:rsidRPr="00F4001A">
        <w:rPr>
          <w:sz w:val="28"/>
          <w:szCs w:val="28"/>
          <w:lang w:val="uk-UA"/>
        </w:rPr>
        <w:t xml:space="preserve"> 1, 2 статті 9 Європейської хартії місцевого самоврядування органи місцевого самоврядування мають право в рамках національної економічної політики на власні адекватні фінансові ресурси, якими вони можуть вільно розпоряджатися в межах своїх повноважень. Обсяг фінансових ресурсів органів місцевого самоврядування відповід</w:t>
      </w:r>
      <w:r>
        <w:rPr>
          <w:sz w:val="28"/>
          <w:szCs w:val="28"/>
          <w:lang w:val="uk-UA"/>
        </w:rPr>
        <w:t>ає повноваженням, передбаченим Конституцією або З</w:t>
      </w:r>
      <w:r w:rsidR="00F4001A" w:rsidRPr="00F4001A">
        <w:rPr>
          <w:sz w:val="28"/>
          <w:szCs w:val="28"/>
          <w:lang w:val="uk-UA"/>
        </w:rPr>
        <w:t>аконом.</w:t>
      </w:r>
    </w:p>
    <w:p w:rsidR="00F4001A" w:rsidRPr="00F4001A" w:rsidRDefault="00F4001A" w:rsidP="00F4001A">
      <w:pPr>
        <w:ind w:firstLine="567"/>
        <w:jc w:val="both"/>
        <w:rPr>
          <w:sz w:val="28"/>
          <w:szCs w:val="28"/>
          <w:lang w:val="uk-UA"/>
        </w:rPr>
      </w:pPr>
      <w:r w:rsidRPr="00F4001A">
        <w:rPr>
          <w:sz w:val="28"/>
          <w:szCs w:val="28"/>
          <w:lang w:val="uk-UA"/>
        </w:rPr>
        <w:t xml:space="preserve">Пунктом 7 статті 60 Закону України «Про місцеве самоврядування в Україні» визначено, що майнові операції, які здійснюються органами місцевого самоврядування з об’єктами права комунальної власності, не повинні ослаблювати економічних основ місцевого самоврядування, скорочувати обсяги доходів місцевих бюджетів, зменшувати обсяг та погіршувати умови надання послуг населенню. </w:t>
      </w:r>
    </w:p>
    <w:p w:rsidR="00F4001A" w:rsidRPr="00F4001A" w:rsidRDefault="00F4001A" w:rsidP="00F4001A">
      <w:pPr>
        <w:ind w:firstLine="567"/>
        <w:jc w:val="both"/>
        <w:rPr>
          <w:sz w:val="28"/>
          <w:szCs w:val="28"/>
          <w:lang w:val="uk-UA"/>
        </w:rPr>
      </w:pPr>
      <w:r w:rsidRPr="00F4001A">
        <w:rPr>
          <w:sz w:val="28"/>
          <w:szCs w:val="28"/>
          <w:lang w:val="uk-UA"/>
        </w:rPr>
        <w:t xml:space="preserve">Відповідно до статті 56 Земельного кодексу України, землі лісогосподарського призначення можуть перебувати у державній, комунальній та приватній власності. Статтею 7 Лісового кодексу України визначено, що ліси України можуть перебувати у державній, комунальній та приватній власності. Суб'єктами права власності на ліси є держава, територіальні громади, громадяни та юридичні особи. </w:t>
      </w:r>
    </w:p>
    <w:p w:rsidR="00F4001A" w:rsidRPr="00F4001A" w:rsidRDefault="00F4001A" w:rsidP="00F4001A">
      <w:pPr>
        <w:ind w:firstLine="567"/>
        <w:jc w:val="both"/>
        <w:rPr>
          <w:sz w:val="28"/>
          <w:szCs w:val="28"/>
          <w:lang w:val="uk-UA"/>
        </w:rPr>
      </w:pPr>
      <w:r w:rsidRPr="00F4001A">
        <w:rPr>
          <w:sz w:val="28"/>
          <w:szCs w:val="28"/>
          <w:lang w:val="uk-UA"/>
        </w:rPr>
        <w:t>Відповідно до частини 4 статті 13 Конституції України, держава забезпечує захист прав усіх суб'єктів права власності і господарювання, соціальну спрямованість економіки. Усі суб'єк</w:t>
      </w:r>
      <w:r w:rsidR="00022389">
        <w:rPr>
          <w:sz w:val="28"/>
          <w:szCs w:val="28"/>
          <w:lang w:val="uk-UA"/>
        </w:rPr>
        <w:t>ти права власності рівні перед З</w:t>
      </w:r>
      <w:r w:rsidRPr="00F4001A">
        <w:rPr>
          <w:sz w:val="28"/>
          <w:szCs w:val="28"/>
          <w:lang w:val="uk-UA"/>
        </w:rPr>
        <w:t>аконом.</w:t>
      </w:r>
    </w:p>
    <w:p w:rsidR="00F4001A" w:rsidRPr="00F4001A" w:rsidRDefault="00F4001A" w:rsidP="00F4001A">
      <w:pPr>
        <w:ind w:firstLine="567"/>
        <w:jc w:val="both"/>
        <w:rPr>
          <w:sz w:val="28"/>
          <w:szCs w:val="28"/>
          <w:lang w:val="uk-UA"/>
        </w:rPr>
      </w:pPr>
      <w:r w:rsidRPr="00F4001A">
        <w:rPr>
          <w:sz w:val="28"/>
          <w:szCs w:val="28"/>
          <w:lang w:val="uk-UA"/>
        </w:rPr>
        <w:lastRenderedPageBreak/>
        <w:t>Відповідно до статті 319 Ц</w:t>
      </w:r>
      <w:r w:rsidR="00022389">
        <w:rPr>
          <w:sz w:val="28"/>
          <w:szCs w:val="28"/>
          <w:lang w:val="uk-UA"/>
        </w:rPr>
        <w:t xml:space="preserve">ивільного кодексу </w:t>
      </w:r>
      <w:r w:rsidRPr="00F4001A">
        <w:rPr>
          <w:sz w:val="28"/>
          <w:szCs w:val="28"/>
          <w:lang w:val="uk-UA"/>
        </w:rPr>
        <w:t>У</w:t>
      </w:r>
      <w:r w:rsidR="00022389">
        <w:rPr>
          <w:sz w:val="28"/>
          <w:szCs w:val="28"/>
          <w:lang w:val="uk-UA"/>
        </w:rPr>
        <w:t>країни</w:t>
      </w:r>
      <w:r w:rsidRPr="00F4001A">
        <w:rPr>
          <w:sz w:val="28"/>
          <w:szCs w:val="28"/>
          <w:lang w:val="uk-UA"/>
        </w:rPr>
        <w:t>, власник володіє, користується, розпоряджається своїм майном на власний розсуд. Усім власникам забезпечуються рівні умови здійснення своїх прав. Держава не втручається у здійснення власником права власності.</w:t>
      </w:r>
    </w:p>
    <w:p w:rsidR="00F4001A" w:rsidRPr="00F4001A" w:rsidRDefault="00022389" w:rsidP="00F4001A">
      <w:pPr>
        <w:ind w:firstLine="567"/>
        <w:jc w:val="both"/>
        <w:rPr>
          <w:sz w:val="28"/>
          <w:szCs w:val="28"/>
          <w:lang w:val="uk-UA"/>
        </w:rPr>
      </w:pPr>
      <w:r>
        <w:rPr>
          <w:sz w:val="28"/>
          <w:szCs w:val="28"/>
          <w:lang w:val="uk-UA"/>
        </w:rPr>
        <w:t>Статтею  321 вказаного кодексу</w:t>
      </w:r>
      <w:r w:rsidR="00F4001A" w:rsidRPr="00F4001A">
        <w:rPr>
          <w:sz w:val="28"/>
          <w:szCs w:val="28"/>
          <w:lang w:val="uk-UA"/>
        </w:rPr>
        <w:t xml:space="preserve"> визначено, що право власності є непорушним. Ніхто не може бути протиправно позбавлений цього права чи обмежений у його здійсненні.</w:t>
      </w:r>
    </w:p>
    <w:p w:rsidR="00F4001A" w:rsidRPr="00F4001A" w:rsidRDefault="00F4001A" w:rsidP="00F4001A">
      <w:pPr>
        <w:ind w:firstLine="567"/>
        <w:jc w:val="both"/>
        <w:rPr>
          <w:sz w:val="28"/>
          <w:szCs w:val="28"/>
          <w:lang w:val="uk-UA"/>
        </w:rPr>
      </w:pPr>
      <w:r w:rsidRPr="00F4001A">
        <w:rPr>
          <w:sz w:val="28"/>
          <w:szCs w:val="28"/>
          <w:lang w:val="uk-UA"/>
        </w:rPr>
        <w:t>Стаття 324 ЦКУ  реглам</w:t>
      </w:r>
      <w:r w:rsidR="00022389">
        <w:rPr>
          <w:sz w:val="28"/>
          <w:szCs w:val="28"/>
          <w:lang w:val="uk-UA"/>
        </w:rPr>
        <w:t>ентує право власності українського народу. Так,  з</w:t>
      </w:r>
      <w:r w:rsidRPr="00F4001A">
        <w:rPr>
          <w:sz w:val="28"/>
          <w:szCs w:val="28"/>
          <w:lang w:val="uk-UA"/>
        </w:rPr>
        <w:t xml:space="preserve">емля,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є об'єктами </w:t>
      </w:r>
      <w:r w:rsidR="00022389">
        <w:rPr>
          <w:sz w:val="28"/>
          <w:szCs w:val="28"/>
          <w:lang w:val="uk-UA"/>
        </w:rPr>
        <w:t>права власності у</w:t>
      </w:r>
      <w:r w:rsidRPr="00F4001A">
        <w:rPr>
          <w:sz w:val="28"/>
          <w:szCs w:val="28"/>
          <w:lang w:val="uk-UA"/>
        </w:rPr>
        <w:t xml:space="preserve">країнського народу. Від імені Українського народу права власника здійснюють органи державної влади та органи місцевого самоврядування в межах, встановлених Конституцією України. </w:t>
      </w:r>
    </w:p>
    <w:p w:rsidR="00F4001A" w:rsidRPr="00F4001A" w:rsidRDefault="00F4001A" w:rsidP="00F4001A">
      <w:pPr>
        <w:ind w:firstLine="567"/>
        <w:jc w:val="both"/>
        <w:rPr>
          <w:sz w:val="28"/>
          <w:szCs w:val="28"/>
          <w:lang w:val="uk-UA"/>
        </w:rPr>
      </w:pPr>
      <w:r w:rsidRPr="00F4001A">
        <w:rPr>
          <w:sz w:val="28"/>
          <w:szCs w:val="28"/>
          <w:lang w:val="uk-UA"/>
        </w:rPr>
        <w:t>Управління майном, що є у комунальній власності, здійснюють безпосередньо територіальна громада та утворені нею органи місцевого самоврядування.</w:t>
      </w:r>
    </w:p>
    <w:p w:rsidR="00F4001A" w:rsidRPr="00F4001A" w:rsidRDefault="00F4001A" w:rsidP="00F4001A">
      <w:pPr>
        <w:ind w:firstLine="567"/>
        <w:jc w:val="both"/>
        <w:rPr>
          <w:sz w:val="28"/>
          <w:szCs w:val="28"/>
          <w:lang w:val="uk-UA"/>
        </w:rPr>
      </w:pPr>
      <w:r w:rsidRPr="00F4001A">
        <w:rPr>
          <w:sz w:val="28"/>
          <w:szCs w:val="28"/>
          <w:lang w:val="uk-UA"/>
        </w:rPr>
        <w:t>Зважаючи на викладене</w:t>
      </w:r>
      <w:r w:rsidR="00022389">
        <w:rPr>
          <w:sz w:val="28"/>
          <w:szCs w:val="28"/>
          <w:lang w:val="uk-UA"/>
        </w:rPr>
        <w:t>,</w:t>
      </w:r>
      <w:r w:rsidRPr="00F4001A">
        <w:rPr>
          <w:sz w:val="28"/>
          <w:szCs w:val="28"/>
          <w:lang w:val="uk-UA"/>
        </w:rPr>
        <w:t xml:space="preserve"> </w:t>
      </w:r>
      <w:proofErr w:type="spellStart"/>
      <w:r w:rsidRPr="00F4001A">
        <w:rPr>
          <w:sz w:val="28"/>
          <w:szCs w:val="28"/>
          <w:lang w:val="uk-UA"/>
        </w:rPr>
        <w:t>проєкт</w:t>
      </w:r>
      <w:proofErr w:type="spellEnd"/>
      <w:r w:rsidRPr="00F4001A">
        <w:rPr>
          <w:sz w:val="28"/>
          <w:szCs w:val="28"/>
          <w:lang w:val="uk-UA"/>
        </w:rPr>
        <w:t xml:space="preserve"> Закону порушує та позбавляє територіальні громади матеріальної і фінансової ос</w:t>
      </w:r>
      <w:r w:rsidR="00022389">
        <w:rPr>
          <w:sz w:val="28"/>
          <w:szCs w:val="28"/>
          <w:lang w:val="uk-UA"/>
        </w:rPr>
        <w:t>нови, нівелює поняття власності</w:t>
      </w:r>
      <w:r w:rsidRPr="00F4001A">
        <w:rPr>
          <w:sz w:val="28"/>
          <w:szCs w:val="28"/>
          <w:lang w:val="uk-UA"/>
        </w:rPr>
        <w:t xml:space="preserve"> як основи правової та демократичної держави, знищує результати реформи місцевого самоврядування та проведеної децентралізації, що є неприпустимим, особливо в умовах воєнного стану</w:t>
      </w:r>
      <w:r w:rsidR="00022389">
        <w:rPr>
          <w:sz w:val="28"/>
          <w:szCs w:val="28"/>
          <w:lang w:val="uk-UA"/>
        </w:rPr>
        <w:t>.</w:t>
      </w:r>
    </w:p>
    <w:p w:rsidR="00EB6804" w:rsidRPr="00F4001A" w:rsidRDefault="00EB6804" w:rsidP="00EB6804">
      <w:pPr>
        <w:ind w:firstLine="567"/>
        <w:jc w:val="both"/>
        <w:rPr>
          <w:sz w:val="28"/>
          <w:szCs w:val="28"/>
          <w:lang w:val="uk-UA"/>
        </w:rPr>
      </w:pPr>
      <w:bookmarkStart w:id="0" w:name="_GoBack"/>
      <w:bookmarkEnd w:id="0"/>
      <w:r w:rsidRPr="00F4001A">
        <w:rPr>
          <w:sz w:val="28"/>
          <w:szCs w:val="28"/>
          <w:lang w:val="uk-UA"/>
        </w:rPr>
        <w:t xml:space="preserve">Підсумовуючи викладене, пропонуємо п.2 Перехідних та прикінцевих положень </w:t>
      </w:r>
      <w:proofErr w:type="spellStart"/>
      <w:r w:rsidRPr="00F4001A">
        <w:rPr>
          <w:sz w:val="28"/>
          <w:szCs w:val="28"/>
          <w:lang w:val="uk-UA"/>
        </w:rPr>
        <w:t>Проєкту</w:t>
      </w:r>
      <w:proofErr w:type="spellEnd"/>
      <w:r w:rsidRPr="00F4001A">
        <w:rPr>
          <w:sz w:val="28"/>
          <w:szCs w:val="28"/>
          <w:lang w:val="uk-UA"/>
        </w:rPr>
        <w:t xml:space="preserve"> Закону, доповнення новим пунктом 24-1 Перехідних положень Земельного кодексу України</w:t>
      </w:r>
    </w:p>
    <w:p w:rsidR="00EB6804" w:rsidRPr="00F4001A" w:rsidRDefault="00EB6804" w:rsidP="00EB6804">
      <w:pPr>
        <w:pStyle w:val="40"/>
        <w:shd w:val="clear" w:color="auto" w:fill="auto"/>
        <w:spacing w:before="0" w:line="240" w:lineRule="auto"/>
        <w:ind w:right="20" w:firstLine="567"/>
        <w:rPr>
          <w:i w:val="0"/>
          <w:sz w:val="28"/>
          <w:szCs w:val="28"/>
        </w:rPr>
      </w:pPr>
      <w:r w:rsidRPr="00F4001A">
        <w:rPr>
          <w:i w:val="0"/>
          <w:color w:val="000000"/>
          <w:sz w:val="28"/>
          <w:szCs w:val="28"/>
          <w:lang w:eastAsia="uk-UA" w:bidi="uk-UA"/>
        </w:rPr>
        <w:t>«З дня набрання чинності цим Законом всі землі та земельні ділянки лісогосподарського призначення вважаються землями державної власності та переходять до сфери управління Акціонерного товариства на праві постійного користування, крім земельних ділянок лісогосподарського призначення:</w:t>
      </w:r>
    </w:p>
    <w:p w:rsidR="00EB6804" w:rsidRPr="00F4001A" w:rsidRDefault="00EB6804" w:rsidP="00EB6804">
      <w:pPr>
        <w:pStyle w:val="40"/>
        <w:numPr>
          <w:ilvl w:val="0"/>
          <w:numId w:val="1"/>
        </w:numPr>
        <w:shd w:val="clear" w:color="auto" w:fill="auto"/>
        <w:spacing w:before="0" w:line="240" w:lineRule="auto"/>
        <w:ind w:left="0" w:firstLine="567"/>
        <w:rPr>
          <w:i w:val="0"/>
          <w:sz w:val="28"/>
          <w:szCs w:val="28"/>
        </w:rPr>
      </w:pPr>
      <w:r w:rsidRPr="00F4001A">
        <w:rPr>
          <w:i w:val="0"/>
          <w:color w:val="000000"/>
          <w:sz w:val="28"/>
          <w:szCs w:val="28"/>
          <w:lang w:eastAsia="uk-UA" w:bidi="uk-UA"/>
        </w:rPr>
        <w:t>приватної власності;</w:t>
      </w:r>
    </w:p>
    <w:p w:rsidR="00EB6804" w:rsidRPr="00F4001A" w:rsidRDefault="00EB6804" w:rsidP="00EB6804">
      <w:pPr>
        <w:pStyle w:val="40"/>
        <w:numPr>
          <w:ilvl w:val="0"/>
          <w:numId w:val="1"/>
        </w:numPr>
        <w:shd w:val="clear" w:color="auto" w:fill="auto"/>
        <w:spacing w:before="0" w:line="240" w:lineRule="auto"/>
        <w:ind w:left="0" w:right="20" w:firstLine="567"/>
        <w:rPr>
          <w:i w:val="0"/>
          <w:sz w:val="28"/>
          <w:szCs w:val="28"/>
        </w:rPr>
      </w:pPr>
      <w:r w:rsidRPr="00F4001A">
        <w:rPr>
          <w:i w:val="0"/>
          <w:color w:val="000000"/>
          <w:sz w:val="28"/>
          <w:szCs w:val="28"/>
          <w:lang w:eastAsia="uk-UA" w:bidi="uk-UA"/>
        </w:rPr>
        <w:t>наданих установам природно-заповідного фонду в постійне користування;</w:t>
      </w:r>
    </w:p>
    <w:p w:rsidR="00EB6804" w:rsidRPr="00F4001A" w:rsidRDefault="00EB6804" w:rsidP="00EB6804">
      <w:pPr>
        <w:pStyle w:val="40"/>
        <w:numPr>
          <w:ilvl w:val="0"/>
          <w:numId w:val="1"/>
        </w:numPr>
        <w:shd w:val="clear" w:color="auto" w:fill="auto"/>
        <w:spacing w:before="0" w:line="240" w:lineRule="auto"/>
        <w:ind w:left="0" w:right="20" w:firstLine="567"/>
        <w:rPr>
          <w:i w:val="0"/>
          <w:sz w:val="28"/>
          <w:szCs w:val="28"/>
        </w:rPr>
      </w:pPr>
      <w:r w:rsidRPr="00F4001A">
        <w:rPr>
          <w:i w:val="0"/>
          <w:color w:val="000000"/>
          <w:sz w:val="28"/>
          <w:szCs w:val="28"/>
          <w:lang w:eastAsia="uk-UA" w:bidi="uk-UA"/>
        </w:rPr>
        <w:t>внесених до статутного капіталу господарських товариств державної форми власності.»</w:t>
      </w:r>
    </w:p>
    <w:p w:rsidR="00EB6804" w:rsidRPr="00F4001A" w:rsidRDefault="00EB6804" w:rsidP="00EB6804">
      <w:pPr>
        <w:pStyle w:val="1"/>
        <w:shd w:val="clear" w:color="auto" w:fill="auto"/>
        <w:spacing w:line="240" w:lineRule="auto"/>
        <w:ind w:firstLine="567"/>
        <w:jc w:val="both"/>
        <w:rPr>
          <w:rStyle w:val="0pt0"/>
          <w:i w:val="0"/>
          <w:sz w:val="28"/>
          <w:szCs w:val="28"/>
        </w:rPr>
      </w:pPr>
      <w:r w:rsidRPr="00F4001A">
        <w:rPr>
          <w:rStyle w:val="0pt"/>
          <w:sz w:val="28"/>
          <w:szCs w:val="28"/>
        </w:rPr>
        <w:t xml:space="preserve">доповнити новим абзацом такого змісту: </w:t>
      </w:r>
      <w:r w:rsidRPr="00F4001A">
        <w:rPr>
          <w:rStyle w:val="0pt0"/>
          <w:i w:val="0"/>
          <w:sz w:val="28"/>
          <w:szCs w:val="28"/>
        </w:rPr>
        <w:t>«- комунальної власності.».</w:t>
      </w:r>
    </w:p>
    <w:p w:rsidR="00022389" w:rsidRPr="00F4001A" w:rsidRDefault="00022389" w:rsidP="00F4001A">
      <w:pPr>
        <w:pStyle w:val="1"/>
        <w:shd w:val="clear" w:color="auto" w:fill="auto"/>
        <w:spacing w:line="240" w:lineRule="auto"/>
        <w:ind w:firstLine="567"/>
        <w:jc w:val="both"/>
        <w:rPr>
          <w:rStyle w:val="0pt0"/>
          <w:i w:val="0"/>
          <w:sz w:val="28"/>
          <w:szCs w:val="28"/>
        </w:rPr>
      </w:pPr>
    </w:p>
    <w:p w:rsidR="00F4001A" w:rsidRPr="00F4001A" w:rsidRDefault="00F4001A" w:rsidP="00F4001A">
      <w:pPr>
        <w:ind w:firstLine="567"/>
        <w:jc w:val="both"/>
        <w:rPr>
          <w:sz w:val="28"/>
          <w:szCs w:val="28"/>
          <w:lang w:val="uk-UA"/>
        </w:rPr>
      </w:pPr>
      <w:r w:rsidRPr="00F4001A">
        <w:rPr>
          <w:sz w:val="28"/>
          <w:szCs w:val="28"/>
          <w:lang w:val="uk-UA"/>
        </w:rPr>
        <w:t>Звернення прийнято на дев’ятнадцятій сесії Житомирської обласної ради восьмого скликання 7 березня 2024 року.</w:t>
      </w:r>
    </w:p>
    <w:p w:rsidR="00F4001A" w:rsidRPr="00F4001A" w:rsidRDefault="00F4001A" w:rsidP="00F4001A">
      <w:pPr>
        <w:ind w:firstLine="567"/>
        <w:jc w:val="both"/>
        <w:rPr>
          <w:sz w:val="28"/>
          <w:szCs w:val="28"/>
          <w:lang w:val="uk-UA"/>
        </w:rPr>
      </w:pPr>
    </w:p>
    <w:p w:rsidR="00F4001A" w:rsidRPr="00F4001A" w:rsidRDefault="00F4001A" w:rsidP="00022389">
      <w:pPr>
        <w:jc w:val="both"/>
        <w:rPr>
          <w:sz w:val="28"/>
          <w:szCs w:val="28"/>
          <w:lang w:val="uk-UA"/>
        </w:rPr>
      </w:pPr>
      <w:r w:rsidRPr="00F4001A">
        <w:rPr>
          <w:sz w:val="28"/>
          <w:szCs w:val="28"/>
          <w:lang w:val="uk-UA"/>
        </w:rPr>
        <w:t>За дорученням депутатів обласної ради</w:t>
      </w:r>
    </w:p>
    <w:p w:rsidR="00F4001A" w:rsidRPr="00F4001A" w:rsidRDefault="00F4001A" w:rsidP="00F4001A">
      <w:pPr>
        <w:ind w:firstLine="567"/>
        <w:jc w:val="both"/>
        <w:rPr>
          <w:sz w:val="28"/>
          <w:szCs w:val="28"/>
          <w:lang w:val="uk-UA"/>
        </w:rPr>
      </w:pPr>
    </w:p>
    <w:p w:rsidR="00F4001A" w:rsidRPr="00F4001A" w:rsidRDefault="00F4001A" w:rsidP="00F4001A">
      <w:pPr>
        <w:ind w:firstLine="567"/>
        <w:jc w:val="both"/>
        <w:rPr>
          <w:sz w:val="28"/>
          <w:szCs w:val="28"/>
          <w:lang w:val="uk-UA"/>
        </w:rPr>
      </w:pPr>
    </w:p>
    <w:p w:rsidR="00F4001A" w:rsidRPr="00F4001A" w:rsidRDefault="00F4001A" w:rsidP="00F4001A">
      <w:pPr>
        <w:jc w:val="both"/>
        <w:rPr>
          <w:sz w:val="28"/>
          <w:szCs w:val="28"/>
          <w:lang w:val="uk-UA"/>
        </w:rPr>
      </w:pPr>
      <w:r w:rsidRPr="00F4001A">
        <w:rPr>
          <w:sz w:val="28"/>
          <w:szCs w:val="28"/>
          <w:lang w:val="uk-UA"/>
        </w:rPr>
        <w:t xml:space="preserve">Заступник голови </w:t>
      </w:r>
    </w:p>
    <w:p w:rsidR="00F4001A" w:rsidRPr="00F4001A" w:rsidRDefault="00F4001A" w:rsidP="00F4001A">
      <w:pPr>
        <w:jc w:val="both"/>
        <w:rPr>
          <w:sz w:val="28"/>
          <w:szCs w:val="28"/>
          <w:lang w:val="uk-UA"/>
        </w:rPr>
      </w:pPr>
      <w:r w:rsidRPr="00F4001A">
        <w:rPr>
          <w:sz w:val="28"/>
          <w:szCs w:val="28"/>
          <w:lang w:val="uk-UA"/>
        </w:rPr>
        <w:t>обласної ради</w:t>
      </w:r>
      <w:r w:rsidRPr="00F4001A">
        <w:rPr>
          <w:sz w:val="28"/>
          <w:szCs w:val="28"/>
          <w:lang w:val="uk-UA"/>
        </w:rPr>
        <w:tab/>
      </w:r>
      <w:r w:rsidRPr="00F4001A">
        <w:rPr>
          <w:sz w:val="28"/>
          <w:szCs w:val="28"/>
          <w:lang w:val="uk-UA"/>
        </w:rPr>
        <w:tab/>
      </w:r>
      <w:r w:rsidRPr="00F4001A">
        <w:rPr>
          <w:sz w:val="28"/>
          <w:szCs w:val="28"/>
          <w:lang w:val="uk-UA"/>
        </w:rPr>
        <w:tab/>
      </w:r>
      <w:r w:rsidRPr="00F4001A">
        <w:rPr>
          <w:sz w:val="28"/>
          <w:szCs w:val="28"/>
          <w:lang w:val="uk-UA"/>
        </w:rPr>
        <w:tab/>
      </w:r>
      <w:r w:rsidRPr="00F4001A">
        <w:rPr>
          <w:sz w:val="28"/>
          <w:szCs w:val="28"/>
          <w:lang w:val="uk-UA"/>
        </w:rPr>
        <w:tab/>
      </w:r>
      <w:r w:rsidRPr="00F4001A">
        <w:rPr>
          <w:sz w:val="28"/>
          <w:szCs w:val="28"/>
          <w:lang w:val="uk-UA"/>
        </w:rPr>
        <w:tab/>
      </w:r>
      <w:r w:rsidRPr="00F4001A">
        <w:rPr>
          <w:sz w:val="28"/>
          <w:szCs w:val="28"/>
          <w:lang w:val="uk-UA"/>
        </w:rPr>
        <w:tab/>
        <w:t xml:space="preserve">                         В.В. Ширма</w:t>
      </w:r>
    </w:p>
    <w:p w:rsidR="00F4001A" w:rsidRPr="00327FBB" w:rsidRDefault="00F4001A" w:rsidP="00F4001A">
      <w:pPr>
        <w:pStyle w:val="a3"/>
        <w:ind w:firstLine="567"/>
        <w:rPr>
          <w:sz w:val="28"/>
          <w:szCs w:val="28"/>
        </w:rPr>
      </w:pPr>
    </w:p>
    <w:p w:rsidR="005E016E" w:rsidRDefault="005E016E"/>
    <w:sectPr w:rsidR="005E016E" w:rsidSect="003A7CA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A62BD"/>
    <w:multiLevelType w:val="hybridMultilevel"/>
    <w:tmpl w:val="19DA2F70"/>
    <w:lvl w:ilvl="0" w:tplc="085E517A">
      <w:numFmt w:val="bullet"/>
      <w:lvlText w:val="-"/>
      <w:lvlJc w:val="left"/>
      <w:pPr>
        <w:ind w:left="1060" w:hanging="360"/>
      </w:pPr>
      <w:rPr>
        <w:rFonts w:ascii="Times New Roman" w:eastAsia="Times New Roman" w:hAnsi="Times New Roman" w:cs="Times New Roman" w:hint="default"/>
        <w:color w:val="000000"/>
        <w:sz w:val="24"/>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653"/>
    <w:rsid w:val="00022389"/>
    <w:rsid w:val="00325ED3"/>
    <w:rsid w:val="00365F8E"/>
    <w:rsid w:val="003A7CAB"/>
    <w:rsid w:val="0043662C"/>
    <w:rsid w:val="00451441"/>
    <w:rsid w:val="005E016E"/>
    <w:rsid w:val="00746222"/>
    <w:rsid w:val="00750653"/>
    <w:rsid w:val="008B524D"/>
    <w:rsid w:val="008E54D5"/>
    <w:rsid w:val="00906436"/>
    <w:rsid w:val="00BD3848"/>
    <w:rsid w:val="00E86E8B"/>
    <w:rsid w:val="00EB6804"/>
    <w:rsid w:val="00F400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01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F4001A"/>
    <w:pPr>
      <w:jc w:val="both"/>
    </w:pPr>
    <w:rPr>
      <w:sz w:val="32"/>
      <w:szCs w:val="20"/>
      <w:lang w:val="uk-UA"/>
    </w:rPr>
  </w:style>
  <w:style w:type="character" w:customStyle="1" w:styleId="a4">
    <w:name w:val="Подзаголовок Знак"/>
    <w:basedOn w:val="a0"/>
    <w:link w:val="a3"/>
    <w:rsid w:val="00F4001A"/>
    <w:rPr>
      <w:rFonts w:ascii="Times New Roman" w:eastAsia="Times New Roman" w:hAnsi="Times New Roman" w:cs="Times New Roman"/>
      <w:sz w:val="32"/>
      <w:szCs w:val="20"/>
      <w:lang w:eastAsia="ru-RU"/>
    </w:rPr>
  </w:style>
  <w:style w:type="character" w:customStyle="1" w:styleId="a5">
    <w:name w:val="Основной текст_"/>
    <w:basedOn w:val="a0"/>
    <w:link w:val="1"/>
    <w:rsid w:val="00F4001A"/>
    <w:rPr>
      <w:rFonts w:ascii="Times New Roman" w:eastAsia="Times New Roman" w:hAnsi="Times New Roman" w:cs="Times New Roman"/>
      <w:spacing w:val="3"/>
      <w:shd w:val="clear" w:color="auto" w:fill="FFFFFF"/>
    </w:rPr>
  </w:style>
  <w:style w:type="paragraph" w:customStyle="1" w:styleId="1">
    <w:name w:val="Основной текст1"/>
    <w:basedOn w:val="a"/>
    <w:link w:val="a5"/>
    <w:rsid w:val="00F4001A"/>
    <w:pPr>
      <w:widowControl w:val="0"/>
      <w:shd w:val="clear" w:color="auto" w:fill="FFFFFF"/>
      <w:spacing w:line="326" w:lineRule="exact"/>
    </w:pPr>
    <w:rPr>
      <w:spacing w:val="3"/>
      <w:sz w:val="22"/>
      <w:szCs w:val="22"/>
      <w:lang w:val="uk-UA" w:eastAsia="en-US"/>
    </w:rPr>
  </w:style>
  <w:style w:type="character" w:customStyle="1" w:styleId="0pt">
    <w:name w:val="Основной текст + Интервал 0 pt"/>
    <w:basedOn w:val="a5"/>
    <w:rsid w:val="00F4001A"/>
    <w:rPr>
      <w:rFonts w:ascii="Times New Roman" w:eastAsia="Times New Roman" w:hAnsi="Times New Roman" w:cs="Times New Roman"/>
      <w:color w:val="000000"/>
      <w:spacing w:val="2"/>
      <w:w w:val="100"/>
      <w:position w:val="0"/>
      <w:sz w:val="24"/>
      <w:szCs w:val="24"/>
      <w:shd w:val="clear" w:color="auto" w:fill="FFFFFF"/>
      <w:lang w:val="uk-UA" w:eastAsia="uk-UA" w:bidi="uk-UA"/>
    </w:rPr>
  </w:style>
  <w:style w:type="character" w:customStyle="1" w:styleId="4">
    <w:name w:val="Основной текст (4)_"/>
    <w:basedOn w:val="a0"/>
    <w:link w:val="40"/>
    <w:rsid w:val="00F4001A"/>
    <w:rPr>
      <w:rFonts w:ascii="Times New Roman" w:eastAsia="Times New Roman" w:hAnsi="Times New Roman" w:cs="Times New Roman"/>
      <w:i/>
      <w:iCs/>
      <w:spacing w:val="-2"/>
      <w:shd w:val="clear" w:color="auto" w:fill="FFFFFF"/>
    </w:rPr>
  </w:style>
  <w:style w:type="character" w:customStyle="1" w:styleId="0pt0">
    <w:name w:val="Основной текст + Курсив;Интервал 0 pt"/>
    <w:basedOn w:val="a5"/>
    <w:rsid w:val="00F4001A"/>
    <w:rPr>
      <w:rFonts w:ascii="Times New Roman" w:eastAsia="Times New Roman" w:hAnsi="Times New Roman" w:cs="Times New Roman"/>
      <w:i/>
      <w:iCs/>
      <w:color w:val="000000"/>
      <w:spacing w:val="-2"/>
      <w:w w:val="100"/>
      <w:position w:val="0"/>
      <w:sz w:val="24"/>
      <w:szCs w:val="24"/>
      <w:shd w:val="clear" w:color="auto" w:fill="FFFFFF"/>
      <w:lang w:val="uk-UA" w:eastAsia="uk-UA" w:bidi="uk-UA"/>
    </w:rPr>
  </w:style>
  <w:style w:type="paragraph" w:customStyle="1" w:styleId="40">
    <w:name w:val="Основной текст (4)"/>
    <w:basedOn w:val="a"/>
    <w:link w:val="4"/>
    <w:rsid w:val="00F4001A"/>
    <w:pPr>
      <w:widowControl w:val="0"/>
      <w:shd w:val="clear" w:color="auto" w:fill="FFFFFF"/>
      <w:spacing w:before="120" w:line="322" w:lineRule="exact"/>
      <w:ind w:firstLine="680"/>
      <w:jc w:val="both"/>
    </w:pPr>
    <w:rPr>
      <w:i/>
      <w:iCs/>
      <w:spacing w:val="-2"/>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01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F4001A"/>
    <w:pPr>
      <w:jc w:val="both"/>
    </w:pPr>
    <w:rPr>
      <w:sz w:val="32"/>
      <w:szCs w:val="20"/>
      <w:lang w:val="uk-UA"/>
    </w:rPr>
  </w:style>
  <w:style w:type="character" w:customStyle="1" w:styleId="a4">
    <w:name w:val="Подзаголовок Знак"/>
    <w:basedOn w:val="a0"/>
    <w:link w:val="a3"/>
    <w:rsid w:val="00F4001A"/>
    <w:rPr>
      <w:rFonts w:ascii="Times New Roman" w:eastAsia="Times New Roman" w:hAnsi="Times New Roman" w:cs="Times New Roman"/>
      <w:sz w:val="32"/>
      <w:szCs w:val="20"/>
      <w:lang w:eastAsia="ru-RU"/>
    </w:rPr>
  </w:style>
  <w:style w:type="character" w:customStyle="1" w:styleId="a5">
    <w:name w:val="Основной текст_"/>
    <w:basedOn w:val="a0"/>
    <w:link w:val="1"/>
    <w:rsid w:val="00F4001A"/>
    <w:rPr>
      <w:rFonts w:ascii="Times New Roman" w:eastAsia="Times New Roman" w:hAnsi="Times New Roman" w:cs="Times New Roman"/>
      <w:spacing w:val="3"/>
      <w:shd w:val="clear" w:color="auto" w:fill="FFFFFF"/>
    </w:rPr>
  </w:style>
  <w:style w:type="paragraph" w:customStyle="1" w:styleId="1">
    <w:name w:val="Основной текст1"/>
    <w:basedOn w:val="a"/>
    <w:link w:val="a5"/>
    <w:rsid w:val="00F4001A"/>
    <w:pPr>
      <w:widowControl w:val="0"/>
      <w:shd w:val="clear" w:color="auto" w:fill="FFFFFF"/>
      <w:spacing w:line="326" w:lineRule="exact"/>
    </w:pPr>
    <w:rPr>
      <w:spacing w:val="3"/>
      <w:sz w:val="22"/>
      <w:szCs w:val="22"/>
      <w:lang w:val="uk-UA" w:eastAsia="en-US"/>
    </w:rPr>
  </w:style>
  <w:style w:type="character" w:customStyle="1" w:styleId="0pt">
    <w:name w:val="Основной текст + Интервал 0 pt"/>
    <w:basedOn w:val="a5"/>
    <w:rsid w:val="00F4001A"/>
    <w:rPr>
      <w:rFonts w:ascii="Times New Roman" w:eastAsia="Times New Roman" w:hAnsi="Times New Roman" w:cs="Times New Roman"/>
      <w:color w:val="000000"/>
      <w:spacing w:val="2"/>
      <w:w w:val="100"/>
      <w:position w:val="0"/>
      <w:sz w:val="24"/>
      <w:szCs w:val="24"/>
      <w:shd w:val="clear" w:color="auto" w:fill="FFFFFF"/>
      <w:lang w:val="uk-UA" w:eastAsia="uk-UA" w:bidi="uk-UA"/>
    </w:rPr>
  </w:style>
  <w:style w:type="character" w:customStyle="1" w:styleId="4">
    <w:name w:val="Основной текст (4)_"/>
    <w:basedOn w:val="a0"/>
    <w:link w:val="40"/>
    <w:rsid w:val="00F4001A"/>
    <w:rPr>
      <w:rFonts w:ascii="Times New Roman" w:eastAsia="Times New Roman" w:hAnsi="Times New Roman" w:cs="Times New Roman"/>
      <w:i/>
      <w:iCs/>
      <w:spacing w:val="-2"/>
      <w:shd w:val="clear" w:color="auto" w:fill="FFFFFF"/>
    </w:rPr>
  </w:style>
  <w:style w:type="character" w:customStyle="1" w:styleId="0pt0">
    <w:name w:val="Основной текст + Курсив;Интервал 0 pt"/>
    <w:basedOn w:val="a5"/>
    <w:rsid w:val="00F4001A"/>
    <w:rPr>
      <w:rFonts w:ascii="Times New Roman" w:eastAsia="Times New Roman" w:hAnsi="Times New Roman" w:cs="Times New Roman"/>
      <w:i/>
      <w:iCs/>
      <w:color w:val="000000"/>
      <w:spacing w:val="-2"/>
      <w:w w:val="100"/>
      <w:position w:val="0"/>
      <w:sz w:val="24"/>
      <w:szCs w:val="24"/>
      <w:shd w:val="clear" w:color="auto" w:fill="FFFFFF"/>
      <w:lang w:val="uk-UA" w:eastAsia="uk-UA" w:bidi="uk-UA"/>
    </w:rPr>
  </w:style>
  <w:style w:type="paragraph" w:customStyle="1" w:styleId="40">
    <w:name w:val="Основной текст (4)"/>
    <w:basedOn w:val="a"/>
    <w:link w:val="4"/>
    <w:rsid w:val="00F4001A"/>
    <w:pPr>
      <w:widowControl w:val="0"/>
      <w:shd w:val="clear" w:color="auto" w:fill="FFFFFF"/>
      <w:spacing w:before="120" w:line="322" w:lineRule="exact"/>
      <w:ind w:firstLine="680"/>
      <w:jc w:val="both"/>
    </w:pPr>
    <w:rPr>
      <w:i/>
      <w:iCs/>
      <w:spacing w:val="-2"/>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5004</Words>
  <Characters>2853</Characters>
  <Application>Microsoft Office Word</Application>
  <DocSecurity>0</DocSecurity>
  <Lines>23</Lines>
  <Paragraphs>15</Paragraphs>
  <ScaleCrop>false</ScaleCrop>
  <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Кравченко</dc:creator>
  <cp:keywords/>
  <dc:description/>
  <cp:lastModifiedBy>Жанна Бабич</cp:lastModifiedBy>
  <cp:revision>24</cp:revision>
  <dcterms:created xsi:type="dcterms:W3CDTF">2024-02-26T13:50:00Z</dcterms:created>
  <dcterms:modified xsi:type="dcterms:W3CDTF">2024-02-27T10:22:00Z</dcterms:modified>
</cp:coreProperties>
</file>