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59" w:rsidRPr="003F1E4F" w:rsidRDefault="00D20659" w:rsidP="00D20659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val="ru-RU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659" w:rsidRPr="003F1E4F" w:rsidRDefault="00D20659" w:rsidP="00D20659">
      <w:pPr>
        <w:jc w:val="center"/>
        <w:rPr>
          <w:rFonts w:ascii="Arial" w:hAnsi="Arial"/>
          <w:sz w:val="8"/>
        </w:rPr>
      </w:pPr>
    </w:p>
    <w:p w:rsidR="00D20659" w:rsidRPr="003F1E4F" w:rsidRDefault="00D20659" w:rsidP="00D20659">
      <w:pPr>
        <w:jc w:val="center"/>
        <w:rPr>
          <w:b/>
        </w:rPr>
      </w:pPr>
      <w:r w:rsidRPr="003F1E4F">
        <w:rPr>
          <w:b/>
        </w:rPr>
        <w:t>УКРАЇНА</w:t>
      </w:r>
    </w:p>
    <w:p w:rsidR="00D20659" w:rsidRPr="003F1E4F" w:rsidRDefault="00D20659" w:rsidP="00D20659">
      <w:pPr>
        <w:jc w:val="center"/>
        <w:rPr>
          <w:sz w:val="12"/>
        </w:rPr>
      </w:pPr>
    </w:p>
    <w:p w:rsidR="00D20659" w:rsidRPr="003F1E4F" w:rsidRDefault="00D20659" w:rsidP="00D20659">
      <w:pPr>
        <w:jc w:val="center"/>
        <w:rPr>
          <w:b/>
          <w:sz w:val="28"/>
          <w:szCs w:val="28"/>
        </w:rPr>
      </w:pPr>
      <w:r w:rsidRPr="003F1E4F">
        <w:rPr>
          <w:b/>
          <w:sz w:val="28"/>
          <w:szCs w:val="28"/>
        </w:rPr>
        <w:t xml:space="preserve">ЖИТОМИРСЬКА  ОБЛАСНА  ДЕРЖАВНА  АДМІНІСТРАЦІЯ   </w:t>
      </w:r>
    </w:p>
    <w:p w:rsidR="00D20659" w:rsidRPr="003F1E4F" w:rsidRDefault="00D20659" w:rsidP="00D20659">
      <w:pPr>
        <w:jc w:val="center"/>
        <w:rPr>
          <w:sz w:val="2"/>
        </w:rPr>
      </w:pPr>
    </w:p>
    <w:p w:rsidR="00D20659" w:rsidRDefault="00D20659" w:rsidP="00D20659">
      <w:pPr>
        <w:pStyle w:val="4"/>
        <w:spacing w:before="0" w:after="0"/>
        <w:jc w:val="center"/>
        <w:rPr>
          <w:sz w:val="26"/>
          <w:szCs w:val="26"/>
        </w:rPr>
      </w:pPr>
      <w:r w:rsidRPr="003F1E4F">
        <w:rPr>
          <w:sz w:val="26"/>
          <w:szCs w:val="26"/>
        </w:rPr>
        <w:t>Департамент містобудування, архітектури</w:t>
      </w:r>
      <w:r>
        <w:rPr>
          <w:sz w:val="26"/>
          <w:szCs w:val="26"/>
          <w:lang w:val="ru-RU"/>
        </w:rPr>
        <w:t>,</w:t>
      </w:r>
      <w:r w:rsidRPr="003F1E4F">
        <w:rPr>
          <w:sz w:val="26"/>
          <w:szCs w:val="26"/>
        </w:rPr>
        <w:t xml:space="preserve"> будівництва</w:t>
      </w:r>
      <w:r>
        <w:rPr>
          <w:sz w:val="26"/>
          <w:szCs w:val="26"/>
        </w:rPr>
        <w:t xml:space="preserve"> та </w:t>
      </w:r>
    </w:p>
    <w:p w:rsidR="00D20659" w:rsidRPr="003F1E4F" w:rsidRDefault="00D20659" w:rsidP="00D20659">
      <w:pPr>
        <w:pStyle w:val="4"/>
        <w:spacing w:before="0" w:after="0"/>
        <w:jc w:val="center"/>
        <w:rPr>
          <w:sz w:val="26"/>
          <w:szCs w:val="26"/>
        </w:rPr>
      </w:pPr>
      <w:r>
        <w:rPr>
          <w:sz w:val="26"/>
          <w:szCs w:val="26"/>
        </w:rPr>
        <w:t>житлово-комунального господарства</w:t>
      </w:r>
    </w:p>
    <w:p w:rsidR="00D20659" w:rsidRPr="003F1E4F" w:rsidRDefault="00D20659" w:rsidP="00D20659">
      <w:pPr>
        <w:ind w:left="-990"/>
        <w:jc w:val="center"/>
        <w:rPr>
          <w:sz w:val="18"/>
          <w:szCs w:val="18"/>
        </w:rPr>
      </w:pPr>
      <w:smartTag w:uri="urn:schemas-microsoft-com:office:smarttags" w:element="metricconverter">
        <w:smartTagPr>
          <w:attr w:name="ProductID" w:val="10014, м"/>
        </w:smartTagPr>
        <w:r w:rsidRPr="003F1E4F">
          <w:rPr>
            <w:sz w:val="18"/>
            <w:szCs w:val="18"/>
          </w:rPr>
          <w:t>10014, м</w:t>
        </w:r>
      </w:smartTag>
      <w:r w:rsidRPr="003F1E4F">
        <w:rPr>
          <w:sz w:val="18"/>
          <w:szCs w:val="18"/>
        </w:rPr>
        <w:t>. Житомир, майдан С.П. Корольова, 12.     Телефон (0412) 47-44-27, факс 47-43-86</w:t>
      </w:r>
    </w:p>
    <w:p w:rsidR="00D20659" w:rsidRPr="003F1E4F" w:rsidRDefault="00D20659" w:rsidP="00D20659">
      <w:pPr>
        <w:ind w:left="-990"/>
        <w:jc w:val="center"/>
        <w:rPr>
          <w:sz w:val="18"/>
          <w:szCs w:val="18"/>
        </w:rPr>
      </w:pPr>
      <w:proofErr w:type="spellStart"/>
      <w:r w:rsidRPr="003F1E4F">
        <w:rPr>
          <w:sz w:val="18"/>
          <w:szCs w:val="18"/>
        </w:rPr>
        <w:t>web</w:t>
      </w:r>
      <w:proofErr w:type="spellEnd"/>
      <w:r w:rsidRPr="003F1E4F">
        <w:rPr>
          <w:sz w:val="18"/>
          <w:szCs w:val="18"/>
        </w:rPr>
        <w:t>:</w:t>
      </w:r>
      <w:r w:rsidRPr="003F1E4F">
        <w:t xml:space="preserve"> </w:t>
      </w:r>
      <w:proofErr w:type="spellStart"/>
      <w:r w:rsidRPr="003F1E4F">
        <w:rPr>
          <w:sz w:val="18"/>
          <w:szCs w:val="18"/>
        </w:rPr>
        <w:t>architect.zt.ua</w:t>
      </w:r>
      <w:proofErr w:type="spellEnd"/>
      <w:r w:rsidRPr="003F1E4F">
        <w:rPr>
          <w:sz w:val="18"/>
          <w:szCs w:val="18"/>
        </w:rPr>
        <w:t xml:space="preserve">            e-</w:t>
      </w:r>
      <w:proofErr w:type="spellStart"/>
      <w:r w:rsidRPr="003F1E4F">
        <w:rPr>
          <w:sz w:val="18"/>
          <w:szCs w:val="18"/>
        </w:rPr>
        <w:t>mail</w:t>
      </w:r>
      <w:proofErr w:type="spellEnd"/>
      <w:r w:rsidRPr="003F1E4F">
        <w:rPr>
          <w:sz w:val="18"/>
          <w:szCs w:val="18"/>
        </w:rPr>
        <w:t xml:space="preserve">: odaguba@meta.ua           Код ЄДРПОУ </w:t>
      </w:r>
      <w:r w:rsidRPr="00CB27B9">
        <w:rPr>
          <w:sz w:val="18"/>
          <w:szCs w:val="18"/>
        </w:rPr>
        <w:t>39932654</w:t>
      </w:r>
    </w:p>
    <w:p w:rsidR="00D20659" w:rsidRPr="003F1E4F" w:rsidRDefault="00D20659" w:rsidP="00D20659">
      <w:pPr>
        <w:tabs>
          <w:tab w:val="center" w:pos="4733"/>
          <w:tab w:val="right" w:pos="9467"/>
        </w:tabs>
        <w:rPr>
          <w:sz w:val="18"/>
        </w:rPr>
      </w:pPr>
      <w:r w:rsidRPr="003F1E4F">
        <w:rPr>
          <w:sz w:val="18"/>
        </w:rPr>
        <w:tab/>
      </w:r>
      <w:r w:rsidR="00AD692C" w:rsidRPr="00AD692C">
        <w:rPr>
          <w:noProof/>
          <w:lang w:val="en-US" w:eastAsia="en-US"/>
        </w:rPr>
        <w:pict>
          <v:line id="_x0000_s1026" style="position:absolute;flip:x;z-index:251660288;mso-position-horizontal-relative:text;mso-position-vertical-relative:text" from="-5.65pt,5.55pt" to="462.35pt,5.55pt" o:allowincell="f" strokeweight="4.5pt">
            <v:stroke linestyle="thickThin"/>
          </v:line>
        </w:pict>
      </w:r>
      <w:r w:rsidRPr="003F1E4F">
        <w:rPr>
          <w:sz w:val="18"/>
        </w:rP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3969"/>
        <w:gridCol w:w="142"/>
        <w:gridCol w:w="1134"/>
        <w:gridCol w:w="3969"/>
      </w:tblGrid>
      <w:tr w:rsidR="00D20659" w:rsidRPr="00D20659" w:rsidTr="00230719">
        <w:trPr>
          <w:trHeight w:val="355"/>
        </w:trPr>
        <w:tc>
          <w:tcPr>
            <w:tcW w:w="5245" w:type="dxa"/>
            <w:gridSpan w:val="3"/>
          </w:tcPr>
          <w:p w:rsidR="00D20659" w:rsidRPr="00D20659" w:rsidRDefault="00D20659" w:rsidP="00230719">
            <w:pPr>
              <w:rPr>
                <w:b/>
                <w:sz w:val="28"/>
                <w:szCs w:val="28"/>
              </w:rPr>
            </w:pPr>
            <w:r w:rsidRPr="00D20659">
              <w:rPr>
                <w:sz w:val="28"/>
                <w:szCs w:val="28"/>
              </w:rPr>
              <w:t>________________ №_____________</w:t>
            </w:r>
          </w:p>
        </w:tc>
        <w:tc>
          <w:tcPr>
            <w:tcW w:w="3969" w:type="dxa"/>
          </w:tcPr>
          <w:p w:rsidR="00D20659" w:rsidRPr="00D20659" w:rsidRDefault="00D20659" w:rsidP="00230719">
            <w:pPr>
              <w:rPr>
                <w:b/>
                <w:sz w:val="28"/>
                <w:szCs w:val="28"/>
              </w:rPr>
            </w:pPr>
          </w:p>
        </w:tc>
      </w:tr>
      <w:tr w:rsidR="00D20659" w:rsidRPr="00D20659" w:rsidTr="00230719">
        <w:trPr>
          <w:cantSplit/>
          <w:trHeight w:val="361"/>
        </w:trPr>
        <w:tc>
          <w:tcPr>
            <w:tcW w:w="5245" w:type="dxa"/>
            <w:gridSpan w:val="3"/>
          </w:tcPr>
          <w:p w:rsidR="00D20659" w:rsidRPr="00673DD0" w:rsidRDefault="00D20659" w:rsidP="00230719">
            <w:pPr>
              <w:rPr>
                <w:sz w:val="28"/>
                <w:szCs w:val="28"/>
                <w:lang w:val="ru-RU"/>
              </w:rPr>
            </w:pPr>
            <w:r w:rsidRPr="00D20659">
              <w:rPr>
                <w:sz w:val="28"/>
                <w:szCs w:val="28"/>
              </w:rPr>
              <w:t>на №р-5-22/</w:t>
            </w:r>
            <w:r w:rsidR="00203935">
              <w:rPr>
                <w:sz w:val="28"/>
                <w:szCs w:val="28"/>
                <w:lang w:val="ru-RU"/>
              </w:rPr>
              <w:t>158</w:t>
            </w:r>
            <w:r w:rsidRPr="00D20659">
              <w:rPr>
                <w:sz w:val="28"/>
                <w:szCs w:val="28"/>
                <w:lang w:val="ru-RU"/>
              </w:rPr>
              <w:t xml:space="preserve"> </w:t>
            </w:r>
            <w:r w:rsidRPr="00D20659">
              <w:rPr>
                <w:sz w:val="28"/>
                <w:szCs w:val="28"/>
              </w:rPr>
              <w:t>від</w:t>
            </w:r>
            <w:r w:rsidRPr="00D20659">
              <w:rPr>
                <w:sz w:val="28"/>
                <w:szCs w:val="28"/>
                <w:lang w:val="ru-RU"/>
              </w:rPr>
              <w:t xml:space="preserve"> </w:t>
            </w:r>
            <w:r w:rsidR="00203935">
              <w:rPr>
                <w:sz w:val="28"/>
                <w:szCs w:val="28"/>
                <w:lang w:val="ru-RU"/>
              </w:rPr>
              <w:t>01</w:t>
            </w:r>
            <w:r w:rsidRPr="00D20659">
              <w:rPr>
                <w:sz w:val="28"/>
                <w:szCs w:val="28"/>
                <w:lang w:val="ru-RU"/>
              </w:rPr>
              <w:t>.02</w:t>
            </w:r>
            <w:r w:rsidRPr="00D20659">
              <w:rPr>
                <w:sz w:val="28"/>
                <w:szCs w:val="28"/>
              </w:rPr>
              <w:t>.201</w:t>
            </w:r>
            <w:r w:rsidR="0020393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969" w:type="dxa"/>
          </w:tcPr>
          <w:p w:rsidR="00D20659" w:rsidRPr="00D20659" w:rsidRDefault="005F2205" w:rsidP="00D206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D20659" w:rsidRPr="00D20659">
              <w:rPr>
                <w:sz w:val="28"/>
                <w:szCs w:val="28"/>
              </w:rPr>
              <w:t>Обласна рада</w:t>
            </w:r>
          </w:p>
        </w:tc>
      </w:tr>
      <w:tr w:rsidR="00673DD0" w:rsidRPr="00D20659" w:rsidTr="005F2205">
        <w:trPr>
          <w:gridAfter w:val="3"/>
          <w:wAfter w:w="5245" w:type="dxa"/>
          <w:cantSplit/>
          <w:trHeight w:val="80"/>
        </w:trPr>
        <w:tc>
          <w:tcPr>
            <w:tcW w:w="3969" w:type="dxa"/>
          </w:tcPr>
          <w:p w:rsidR="00673DD0" w:rsidRPr="00D20659" w:rsidRDefault="00673DD0" w:rsidP="00230719">
            <w:pPr>
              <w:rPr>
                <w:sz w:val="28"/>
                <w:szCs w:val="28"/>
              </w:rPr>
            </w:pPr>
          </w:p>
        </w:tc>
      </w:tr>
      <w:tr w:rsidR="00D20659" w:rsidRPr="00D20659" w:rsidTr="00230719">
        <w:trPr>
          <w:cantSplit/>
        </w:trPr>
        <w:tc>
          <w:tcPr>
            <w:tcW w:w="4111" w:type="dxa"/>
            <w:gridSpan w:val="2"/>
          </w:tcPr>
          <w:p w:rsidR="00D20659" w:rsidRPr="00D20659" w:rsidRDefault="00D20659" w:rsidP="00230719">
            <w:pPr>
              <w:rPr>
                <w:sz w:val="28"/>
                <w:szCs w:val="28"/>
              </w:rPr>
            </w:pPr>
            <w:r w:rsidRPr="00D20659">
              <w:rPr>
                <w:sz w:val="28"/>
                <w:szCs w:val="28"/>
              </w:rPr>
              <w:t xml:space="preserve">Про </w:t>
            </w:r>
            <w:proofErr w:type="spellStart"/>
            <w:r w:rsidRPr="00D20659">
              <w:rPr>
                <w:sz w:val="28"/>
                <w:szCs w:val="28"/>
                <w:lang w:val="ru-RU"/>
              </w:rPr>
              <w:t>надання</w:t>
            </w:r>
            <w:proofErr w:type="spellEnd"/>
            <w:r w:rsidRPr="00D2065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20659">
              <w:rPr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  <w:tc>
          <w:tcPr>
            <w:tcW w:w="1134" w:type="dxa"/>
          </w:tcPr>
          <w:p w:rsidR="00D20659" w:rsidRPr="00D20659" w:rsidRDefault="00D20659" w:rsidP="00230719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20659" w:rsidRPr="00D20659" w:rsidRDefault="00D20659" w:rsidP="00230719">
            <w:pPr>
              <w:rPr>
                <w:sz w:val="28"/>
                <w:szCs w:val="28"/>
              </w:rPr>
            </w:pPr>
          </w:p>
        </w:tc>
      </w:tr>
    </w:tbl>
    <w:p w:rsidR="00D20659" w:rsidRPr="00D20659" w:rsidRDefault="00D20659" w:rsidP="00D20659">
      <w:pPr>
        <w:jc w:val="center"/>
        <w:rPr>
          <w:sz w:val="28"/>
          <w:szCs w:val="28"/>
        </w:rPr>
      </w:pPr>
    </w:p>
    <w:p w:rsidR="00D20659" w:rsidRPr="00D20659" w:rsidRDefault="00D20659" w:rsidP="000A113E">
      <w:pPr>
        <w:ind w:firstLine="709"/>
        <w:jc w:val="both"/>
        <w:rPr>
          <w:sz w:val="28"/>
          <w:szCs w:val="28"/>
        </w:rPr>
      </w:pPr>
      <w:r w:rsidRPr="00D20659">
        <w:rPr>
          <w:sz w:val="28"/>
          <w:szCs w:val="28"/>
        </w:rPr>
        <w:t xml:space="preserve">Департаментом містобудування, архітектури, будівництва та житлово-комунального господарства облдержадміністрації опрацьовано лист </w:t>
      </w:r>
      <w:r w:rsidR="00203935">
        <w:rPr>
          <w:sz w:val="28"/>
          <w:szCs w:val="28"/>
        </w:rPr>
        <w:t xml:space="preserve">Житомирської обласної ради від </w:t>
      </w:r>
      <w:r w:rsidR="00203935" w:rsidRPr="00203935">
        <w:rPr>
          <w:sz w:val="28"/>
          <w:szCs w:val="28"/>
        </w:rPr>
        <w:t>01</w:t>
      </w:r>
      <w:r w:rsidRPr="00D20659">
        <w:rPr>
          <w:sz w:val="28"/>
          <w:szCs w:val="28"/>
        </w:rPr>
        <w:t>.02.201</w:t>
      </w:r>
      <w:r w:rsidR="00203935" w:rsidRPr="00203935">
        <w:rPr>
          <w:sz w:val="28"/>
          <w:szCs w:val="28"/>
        </w:rPr>
        <w:t>7</w:t>
      </w:r>
      <w:r w:rsidRPr="00D20659">
        <w:rPr>
          <w:sz w:val="28"/>
          <w:szCs w:val="28"/>
        </w:rPr>
        <w:t xml:space="preserve"> №р-5-22/</w:t>
      </w:r>
      <w:r w:rsidR="00203935" w:rsidRPr="00203935">
        <w:rPr>
          <w:sz w:val="28"/>
          <w:szCs w:val="28"/>
        </w:rPr>
        <w:t>158</w:t>
      </w:r>
      <w:r w:rsidRPr="00D20659">
        <w:rPr>
          <w:sz w:val="28"/>
          <w:szCs w:val="28"/>
        </w:rPr>
        <w:t xml:space="preserve"> стосовно надання інформації про хід виконання обласних галузевих програм.</w:t>
      </w:r>
    </w:p>
    <w:p w:rsidR="00230719" w:rsidRDefault="00D20659" w:rsidP="000A113E">
      <w:pPr>
        <w:ind w:firstLine="709"/>
        <w:jc w:val="both"/>
        <w:rPr>
          <w:sz w:val="28"/>
          <w:szCs w:val="28"/>
        </w:rPr>
      </w:pPr>
      <w:r w:rsidRPr="00D20659">
        <w:rPr>
          <w:sz w:val="28"/>
          <w:szCs w:val="28"/>
        </w:rPr>
        <w:t xml:space="preserve">Повідомляємо, що </w:t>
      </w:r>
      <w:r w:rsidR="00230719">
        <w:rPr>
          <w:sz w:val="28"/>
          <w:szCs w:val="28"/>
        </w:rPr>
        <w:t>р</w:t>
      </w:r>
      <w:r w:rsidR="00230719" w:rsidRPr="00B06ABF">
        <w:rPr>
          <w:sz w:val="28"/>
          <w:szCs w:val="28"/>
        </w:rPr>
        <w:t xml:space="preserve">ішенням </w:t>
      </w:r>
      <w:r w:rsidR="00230719">
        <w:rPr>
          <w:sz w:val="28"/>
          <w:szCs w:val="28"/>
        </w:rPr>
        <w:t>26</w:t>
      </w:r>
      <w:r w:rsidR="00230719" w:rsidRPr="00B06ABF">
        <w:rPr>
          <w:sz w:val="28"/>
          <w:szCs w:val="28"/>
        </w:rPr>
        <w:t xml:space="preserve"> сесії 5 скликання від 08.09.2010 № 1158 затверджен</w:t>
      </w:r>
      <w:r w:rsidR="005F2205">
        <w:rPr>
          <w:sz w:val="28"/>
          <w:szCs w:val="28"/>
        </w:rPr>
        <w:t>о</w:t>
      </w:r>
      <w:r w:rsidR="00230719" w:rsidRPr="00B06ABF">
        <w:rPr>
          <w:sz w:val="28"/>
          <w:szCs w:val="28"/>
        </w:rPr>
        <w:t xml:space="preserve"> Обласн</w:t>
      </w:r>
      <w:r w:rsidR="005F2205">
        <w:rPr>
          <w:sz w:val="28"/>
          <w:szCs w:val="28"/>
        </w:rPr>
        <w:t>у</w:t>
      </w:r>
      <w:r w:rsidR="00230719" w:rsidRPr="00B06ABF">
        <w:rPr>
          <w:sz w:val="28"/>
          <w:szCs w:val="28"/>
        </w:rPr>
        <w:t xml:space="preserve"> комплексн</w:t>
      </w:r>
      <w:r w:rsidR="005F2205">
        <w:rPr>
          <w:sz w:val="28"/>
          <w:szCs w:val="28"/>
        </w:rPr>
        <w:t>у</w:t>
      </w:r>
      <w:r w:rsidR="00230719" w:rsidRPr="00B06ABF">
        <w:rPr>
          <w:sz w:val="28"/>
          <w:szCs w:val="28"/>
        </w:rPr>
        <w:t xml:space="preserve"> програм</w:t>
      </w:r>
      <w:r w:rsidR="005F2205">
        <w:rPr>
          <w:sz w:val="28"/>
          <w:szCs w:val="28"/>
        </w:rPr>
        <w:t>у</w:t>
      </w:r>
      <w:r w:rsidR="00230719" w:rsidRPr="00B06ABF">
        <w:rPr>
          <w:sz w:val="28"/>
          <w:szCs w:val="28"/>
        </w:rPr>
        <w:t xml:space="preserve"> будівництва (придбання) доступного житла в Житомирс</w:t>
      </w:r>
      <w:r w:rsidR="00230719">
        <w:rPr>
          <w:sz w:val="28"/>
          <w:szCs w:val="28"/>
        </w:rPr>
        <w:t>ькій області на 2010-2017 роки, як</w:t>
      </w:r>
      <w:r w:rsidR="005F2205">
        <w:rPr>
          <w:sz w:val="28"/>
          <w:szCs w:val="28"/>
        </w:rPr>
        <w:t>у</w:t>
      </w:r>
      <w:r w:rsidR="00230719">
        <w:rPr>
          <w:sz w:val="28"/>
          <w:szCs w:val="28"/>
        </w:rPr>
        <w:t xml:space="preserve"> розроблен</w:t>
      </w:r>
      <w:r w:rsidR="005F2205">
        <w:rPr>
          <w:sz w:val="28"/>
          <w:szCs w:val="28"/>
        </w:rPr>
        <w:t>о</w:t>
      </w:r>
      <w:r w:rsidR="00230719">
        <w:rPr>
          <w:sz w:val="28"/>
          <w:szCs w:val="28"/>
        </w:rPr>
        <w:t xml:space="preserve"> в рамках Державної цільової соціально-економічної програми будівництва (придбання) доступного житла на 2010-2017 роки відповідно до затверджених нею прогнозних показників.</w:t>
      </w:r>
    </w:p>
    <w:p w:rsidR="00230719" w:rsidRPr="005F2205" w:rsidRDefault="00230719" w:rsidP="000A113E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5F2205">
        <w:rPr>
          <w:rFonts w:ascii="Times New Roman" w:hAnsi="Times New Roman" w:cs="Times New Roman"/>
          <w:sz w:val="28"/>
          <w:szCs w:val="28"/>
        </w:rPr>
        <w:t xml:space="preserve">Найбільшим  попитом  серед населення програма  користувалася у 2011 році, коли 18 осіб придбали житло, отримавши державну підтримку у розмірі 30% від нормативної вартості житла. Загальна сума наданої  підтримки за рахунок державного бюджету становила – 1,3 млн. грн. </w:t>
      </w:r>
    </w:p>
    <w:p w:rsidR="00230719" w:rsidRPr="005F2205" w:rsidRDefault="00230719" w:rsidP="000A113E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5F2205">
        <w:rPr>
          <w:rFonts w:ascii="Times New Roman" w:hAnsi="Times New Roman" w:cs="Times New Roman"/>
          <w:sz w:val="28"/>
          <w:szCs w:val="28"/>
        </w:rPr>
        <w:t xml:space="preserve">Протягом 2012-2013 років громадян, які бажали прийняти участь в даній програмі не було, в зв’язку з відсутністю привабливих об’єктів будівництва житла та через суттєву різницю між фактичними параметрами квартири та нормативними, за якими проводиться розрахунок обсягу державної підтримки, через що обов’язковий </w:t>
      </w:r>
      <w:r w:rsidR="005F2205">
        <w:rPr>
          <w:rFonts w:ascii="Times New Roman" w:hAnsi="Times New Roman" w:cs="Times New Roman"/>
          <w:sz w:val="28"/>
          <w:szCs w:val="28"/>
        </w:rPr>
        <w:t>перший</w:t>
      </w:r>
      <w:r w:rsidRPr="005F2205">
        <w:rPr>
          <w:rFonts w:ascii="Times New Roman" w:hAnsi="Times New Roman" w:cs="Times New Roman"/>
          <w:sz w:val="28"/>
          <w:szCs w:val="28"/>
        </w:rPr>
        <w:t xml:space="preserve"> внесок громадянина виявляється занадто великий.</w:t>
      </w:r>
    </w:p>
    <w:p w:rsidR="00D20659" w:rsidRPr="005F2205" w:rsidRDefault="002E49D9" w:rsidP="000A113E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Ф</w:t>
      </w:r>
      <w:r w:rsidR="00230719" w:rsidRPr="005F22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інансування Програми будівництва доступного житла в Україні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у 2014 році </w:t>
      </w:r>
      <w:r w:rsidR="00230719" w:rsidRPr="005F22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призупинено.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У 201</w:t>
      </w:r>
      <w:r w:rsidR="00673DD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6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році к</w:t>
      </w:r>
      <w:r w:rsidR="005F2205" w:rsidRPr="005F2205">
        <w:rPr>
          <w:rFonts w:ascii="Times New Roman" w:hAnsi="Times New Roman" w:cs="Times New Roman"/>
          <w:sz w:val="28"/>
          <w:szCs w:val="28"/>
        </w:rPr>
        <w:t xml:space="preserve">ошти державного </w:t>
      </w:r>
      <w:r w:rsidR="00673DD0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5F2205" w:rsidRPr="005F2205">
        <w:rPr>
          <w:rFonts w:ascii="Times New Roman" w:hAnsi="Times New Roman" w:cs="Times New Roman"/>
          <w:sz w:val="28"/>
          <w:szCs w:val="28"/>
        </w:rPr>
        <w:t xml:space="preserve"> місцевих бюджетів </w:t>
      </w:r>
      <w:r w:rsidR="00230719" w:rsidRPr="005F2205">
        <w:rPr>
          <w:rFonts w:ascii="Times New Roman" w:hAnsi="Times New Roman" w:cs="Times New Roman"/>
          <w:sz w:val="28"/>
          <w:szCs w:val="28"/>
        </w:rPr>
        <w:t>на виконання обласної комплексної програми будівництва (придбання) доступного житла в Житомирській області на 2010-2017 роки не передбачалися, закупівля квартир не здійснювалася.</w:t>
      </w:r>
    </w:p>
    <w:p w:rsidR="00673DD0" w:rsidRDefault="00673DD0" w:rsidP="00673DD0">
      <w:pPr>
        <w:ind w:firstLine="709"/>
        <w:jc w:val="both"/>
        <w:rPr>
          <w:sz w:val="28"/>
          <w:szCs w:val="28"/>
          <w:lang w:val="ru-RU"/>
        </w:rPr>
      </w:pPr>
    </w:p>
    <w:p w:rsidR="00D20659" w:rsidRPr="00673DD0" w:rsidRDefault="00673DD0" w:rsidP="00673DD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Додаток</w:t>
      </w:r>
      <w:proofErr w:type="spellEnd"/>
      <w:r>
        <w:rPr>
          <w:sz w:val="28"/>
          <w:szCs w:val="28"/>
          <w:lang w:val="ru-RU"/>
        </w:rPr>
        <w:t xml:space="preserve">: на 2 </w:t>
      </w:r>
      <w:proofErr w:type="spellStart"/>
      <w:r>
        <w:rPr>
          <w:sz w:val="28"/>
          <w:szCs w:val="28"/>
          <w:lang w:val="ru-RU"/>
        </w:rPr>
        <w:t>арк</w:t>
      </w:r>
      <w:proofErr w:type="spellEnd"/>
      <w:r>
        <w:rPr>
          <w:sz w:val="28"/>
          <w:szCs w:val="28"/>
          <w:lang w:val="ru-RU"/>
        </w:rPr>
        <w:t>. в 1 прим.</w:t>
      </w:r>
    </w:p>
    <w:p w:rsidR="002E49D9" w:rsidRPr="00D20659" w:rsidRDefault="002E49D9" w:rsidP="00D20659">
      <w:pPr>
        <w:jc w:val="both"/>
        <w:rPr>
          <w:sz w:val="28"/>
          <w:szCs w:val="28"/>
        </w:rPr>
      </w:pPr>
    </w:p>
    <w:p w:rsidR="00673DD0" w:rsidRDefault="00673DD0" w:rsidP="005F2205">
      <w:pPr>
        <w:jc w:val="both"/>
        <w:rPr>
          <w:sz w:val="28"/>
          <w:szCs w:val="28"/>
        </w:rPr>
      </w:pPr>
    </w:p>
    <w:p w:rsidR="00D20659" w:rsidRDefault="00203935" w:rsidP="005F2205">
      <w:pPr>
        <w:jc w:val="both"/>
        <w:rPr>
          <w:sz w:val="16"/>
          <w:szCs w:val="16"/>
        </w:rPr>
      </w:pPr>
      <w:r w:rsidRPr="00673DD0">
        <w:rPr>
          <w:sz w:val="28"/>
          <w:szCs w:val="28"/>
        </w:rPr>
        <w:t>Д</w:t>
      </w:r>
      <w:r w:rsidR="00D20659" w:rsidRPr="00673DD0">
        <w:rPr>
          <w:sz w:val="28"/>
          <w:szCs w:val="28"/>
        </w:rPr>
        <w:t>иректор департаменту</w:t>
      </w:r>
      <w:r w:rsidR="00D20659" w:rsidRPr="00673DD0">
        <w:rPr>
          <w:sz w:val="28"/>
          <w:szCs w:val="28"/>
        </w:rPr>
        <w:tab/>
      </w:r>
      <w:r w:rsidR="00D20659" w:rsidRPr="00673DD0">
        <w:rPr>
          <w:sz w:val="28"/>
          <w:szCs w:val="28"/>
        </w:rPr>
        <w:tab/>
      </w:r>
      <w:r w:rsidR="00D20659" w:rsidRPr="00D20659">
        <w:rPr>
          <w:sz w:val="28"/>
          <w:szCs w:val="28"/>
        </w:rPr>
        <w:t xml:space="preserve">                                    </w:t>
      </w:r>
      <w:r w:rsidR="00D20659" w:rsidRPr="00D20659">
        <w:rPr>
          <w:sz w:val="28"/>
          <w:szCs w:val="28"/>
          <w:lang w:val="ru-RU"/>
        </w:rPr>
        <w:t>Р</w:t>
      </w:r>
      <w:r w:rsidR="00D20659" w:rsidRPr="00D20659">
        <w:rPr>
          <w:sz w:val="28"/>
          <w:szCs w:val="28"/>
        </w:rPr>
        <w:t xml:space="preserve">.О. </w:t>
      </w:r>
      <w:r w:rsidR="00D20659" w:rsidRPr="00D20659">
        <w:rPr>
          <w:sz w:val="28"/>
          <w:szCs w:val="28"/>
          <w:lang w:val="ru-RU"/>
        </w:rPr>
        <w:t>Щебетов</w:t>
      </w:r>
    </w:p>
    <w:p w:rsidR="00D20659" w:rsidRDefault="00D20659" w:rsidP="00D20659">
      <w:pPr>
        <w:rPr>
          <w:sz w:val="16"/>
          <w:szCs w:val="16"/>
        </w:rPr>
      </w:pPr>
    </w:p>
    <w:p w:rsidR="00D20659" w:rsidRDefault="00D20659" w:rsidP="00D20659">
      <w:pPr>
        <w:rPr>
          <w:sz w:val="16"/>
          <w:szCs w:val="16"/>
        </w:rPr>
      </w:pPr>
    </w:p>
    <w:p w:rsidR="00D20659" w:rsidRDefault="005F2205" w:rsidP="00D20659">
      <w:pPr>
        <w:rPr>
          <w:sz w:val="16"/>
          <w:szCs w:val="16"/>
        </w:rPr>
      </w:pPr>
      <w:r>
        <w:rPr>
          <w:sz w:val="16"/>
          <w:szCs w:val="16"/>
        </w:rPr>
        <w:t>Приймак І.М.</w:t>
      </w:r>
    </w:p>
    <w:p w:rsidR="007077F2" w:rsidRDefault="005F2205">
      <w:r>
        <w:rPr>
          <w:sz w:val="16"/>
          <w:szCs w:val="16"/>
        </w:rPr>
        <w:t>47-43-86</w:t>
      </w:r>
    </w:p>
    <w:sectPr w:rsidR="007077F2" w:rsidSect="005F220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659"/>
    <w:rsid w:val="000A113E"/>
    <w:rsid w:val="00203935"/>
    <w:rsid w:val="00230719"/>
    <w:rsid w:val="002E49D9"/>
    <w:rsid w:val="004029B5"/>
    <w:rsid w:val="005F2205"/>
    <w:rsid w:val="00673DD0"/>
    <w:rsid w:val="007077F2"/>
    <w:rsid w:val="00AD692C"/>
    <w:rsid w:val="00D20659"/>
    <w:rsid w:val="00DC2B17"/>
    <w:rsid w:val="00EE022A"/>
    <w:rsid w:val="00F84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D206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2065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2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65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Основной текст с отступом Знак"/>
    <w:basedOn w:val="a0"/>
    <w:link w:val="a6"/>
    <w:locked/>
    <w:rsid w:val="00230719"/>
    <w:rPr>
      <w:sz w:val="24"/>
      <w:szCs w:val="24"/>
      <w:lang w:val="uk-UA" w:eastAsia="ru-RU"/>
    </w:rPr>
  </w:style>
  <w:style w:type="paragraph" w:styleId="a6">
    <w:name w:val="Body Text Indent"/>
    <w:basedOn w:val="a"/>
    <w:link w:val="a5"/>
    <w:rsid w:val="00230719"/>
    <w:pPr>
      <w:tabs>
        <w:tab w:val="left" w:pos="0"/>
      </w:tabs>
      <w:ind w:firstLine="708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230719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cp:lastPrinted>2016-03-01T14:56:00Z</cp:lastPrinted>
  <dcterms:created xsi:type="dcterms:W3CDTF">2017-02-22T11:01:00Z</dcterms:created>
  <dcterms:modified xsi:type="dcterms:W3CDTF">2017-02-22T13:10:00Z</dcterms:modified>
</cp:coreProperties>
</file>