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B7" w:rsidRDefault="00435DB7" w:rsidP="00435DB7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05pt" o:ole="" fillcolor="window">
            <v:imagedata r:id="rId6" o:title=""/>
          </v:shape>
          <o:OLEObject Type="Embed" ProgID="PBrush" ShapeID="_x0000_i1025" DrawAspect="Content" ObjectID="_1681891828" r:id="rId7">
            <o:FieldCodes>\s</o:FieldCodes>
          </o:OLEObject>
        </w:object>
      </w:r>
    </w:p>
    <w:p w:rsidR="00435DB7" w:rsidRDefault="00435DB7" w:rsidP="00435DB7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435DB7" w:rsidRDefault="00435DB7" w:rsidP="00435DB7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35DB7" w:rsidRPr="00A77FF5" w:rsidRDefault="00435DB7" w:rsidP="00435DB7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435DB7" w:rsidRDefault="00435DB7" w:rsidP="00435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435DB7" w:rsidRPr="00E35DF3" w:rsidRDefault="00435DB7" w:rsidP="00435DB7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435DB7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435DB7" w:rsidRDefault="00435DB7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435DB7" w:rsidRDefault="00435DB7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962117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Pr="00A7490C" w:rsidRDefault="00962117" w:rsidP="00B868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0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апарат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ради</w:t>
      </w:r>
    </w:p>
    <w:p w:rsidR="00962117" w:rsidRDefault="00962117" w:rsidP="00B868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Керівникам комунальних установ, організацій</w:t>
      </w:r>
    </w:p>
    <w:p w:rsidR="00962117" w:rsidRDefault="00962117" w:rsidP="00B868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підприємств спільної власності </w:t>
      </w:r>
    </w:p>
    <w:p w:rsidR="00962117" w:rsidRDefault="00962117" w:rsidP="00B868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територіальних громад сіл, селищ, міст області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2117" w:rsidRPr="00A7490C" w:rsidRDefault="00962117" w:rsidP="00B868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(за списком)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62117" w:rsidRPr="00A7490C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Pr="00A7490C" w:rsidRDefault="00962117" w:rsidP="0096211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2117" w:rsidRDefault="00962117" w:rsidP="00962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B86808" w:rsidRPr="00B86808" w:rsidRDefault="00CF1961" w:rsidP="00B86808">
      <w:pPr>
        <w:pStyle w:val="2"/>
        <w:spacing w:before="0" w:beforeAutospacing="0" w:after="0" w:afterAutospacing="0"/>
        <w:ind w:left="-283" w:right="170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      </w:t>
      </w:r>
      <w:r w:rsidR="00B86808" w:rsidRPr="00B86808">
        <w:rPr>
          <w:b w:val="0"/>
          <w:sz w:val="28"/>
          <w:szCs w:val="28"/>
          <w:lang w:eastAsia="ru-RU"/>
        </w:rPr>
        <w:t xml:space="preserve">Повідомляємо, що </w:t>
      </w:r>
      <w:r w:rsidR="00B86808">
        <w:rPr>
          <w:b w:val="0"/>
          <w:sz w:val="28"/>
          <w:szCs w:val="28"/>
          <w:lang w:eastAsia="ru-RU"/>
        </w:rPr>
        <w:t>с</w:t>
      </w:r>
      <w:r w:rsidR="00B86808" w:rsidRPr="00B86808">
        <w:rPr>
          <w:b w:val="0"/>
          <w:sz w:val="28"/>
          <w:szCs w:val="28"/>
          <w:lang w:eastAsia="ru-RU"/>
        </w:rPr>
        <w:t>уб’єкти, визначені в ч. 1 ст. 3 Закону</w:t>
      </w:r>
      <w:r w:rsidR="00B86808">
        <w:rPr>
          <w:b w:val="0"/>
          <w:sz w:val="28"/>
          <w:szCs w:val="28"/>
          <w:lang w:eastAsia="ru-RU"/>
        </w:rPr>
        <w:t xml:space="preserve"> України «Про запобігання корупції»</w:t>
      </w:r>
      <w:r w:rsidR="00B86808" w:rsidRPr="00B86808">
        <w:rPr>
          <w:b w:val="0"/>
          <w:bCs w:val="0"/>
          <w:sz w:val="28"/>
          <w:szCs w:val="28"/>
          <w:lang w:eastAsia="ru-RU"/>
        </w:rPr>
        <w:t xml:space="preserve">, на яких поширюються вимоги щодо запобігання та врегулювання конфлікту інтересів </w:t>
      </w:r>
      <w:r w:rsidR="00B86808">
        <w:rPr>
          <w:b w:val="0"/>
          <w:bCs w:val="0"/>
          <w:sz w:val="28"/>
          <w:szCs w:val="28"/>
          <w:lang w:eastAsia="ru-RU"/>
        </w:rPr>
        <w:t>зобов’язані вживати заходів передбачених Законом України «Про запобігання корупції»</w:t>
      </w:r>
      <w:r>
        <w:rPr>
          <w:b w:val="0"/>
          <w:bCs w:val="0"/>
          <w:sz w:val="28"/>
          <w:szCs w:val="28"/>
          <w:lang w:eastAsia="ru-RU"/>
        </w:rPr>
        <w:t>.</w:t>
      </w:r>
      <w:r w:rsidR="00B86808">
        <w:rPr>
          <w:b w:val="0"/>
          <w:bCs w:val="0"/>
          <w:sz w:val="28"/>
          <w:szCs w:val="28"/>
          <w:lang w:eastAsia="ru-RU"/>
        </w:rPr>
        <w:t xml:space="preserve"> 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6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 увагу, для  запобігання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врегулювати конфлікт</w:t>
      </w:r>
      <w:r w:rsidR="00B8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 інтересів потрібно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Впевнитись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що ви дійсно не маєте конфлікт інтересів.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ви не впевнені в тому чи є у вас конфлікт інтересів, ви можете звернутися до НАЗК за отриманням роз’яснення: </w:t>
      </w:r>
      <w:hyperlink r:id="rId8" w:history="1">
        <w:r w:rsidR="00B86808" w:rsidRPr="00B86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https://bit.ly/3v79Xib</w:t>
        </w:r>
      </w:hyperlink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Важливо: отримати роз’яснення можуть саме особи, які мають сумніви щодо наявності в них конфлікту інтересів.</w:t>
      </w:r>
    </w:p>
    <w:p w:rsidR="00B86808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отримати якнайбільш чітке роз’яснення у зверненні потрібно 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 таку інформацію: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ваших повноважень;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приватного інтересу та ситуації (дії/рішення), стосовно якої (яких) у вас є сумніви щодо наявності конфлікту інтересів;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документи, які підтверджують інформацію, вказану вище.</w:t>
      </w:r>
    </w:p>
    <w:p w:rsidR="00CF1961" w:rsidRDefault="00CF1961" w:rsidP="00435DB7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того, як ви отримаєте підтвердження від НАЗК про те, що у вас немає конфлікту інтересів, ви можете продовжувати виконувати свої службові повноваження без вжиття додаткових заходів. 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НАЗК підтвердит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наявність конфлікту інтересів: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Повідомте свого керівника про те, що у вас є реальний чи потенційний конфлікт інтересів до кінця наступного робочого дня від моменту, коли ви дізналися про конфлікт.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ви перебуваєте на посаді, яка не передбачає наявність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зпосереднього керівника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конфлікт інтересів потрібно повідомити визначений законодавством орган або НАЗК.</w:t>
      </w:r>
    </w:p>
    <w:p w:rsidR="00435DB7" w:rsidRDefault="00435DB7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5DB7" w:rsidRDefault="00435DB7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ж ви входите до складу колегіального органу й під час виконання відповідних обов’язків у вас виник конфлікт інтересів, ви зобов’язані про це повідомити колегіальний орган.</w:t>
      </w:r>
    </w:p>
    <w:p w:rsidR="00B86808" w:rsidRPr="00595675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щоби повідомити про конфлікт інтересів свого керівника або НАЗК, скористайтеся зразками</w:t>
      </w:r>
      <w:r w:rsid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1, 2)</w:t>
      </w:r>
      <w:r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законодавстві не зазначено, у якій саме формі необхідно повідомляти про конфлікт інтересів. Проте НАЗК рекомендує повідомляти про реальний/потенційний конфлікт інтересів у письмовій формі з реєстрацією документа відповідно до існуючої системи діловодства.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ви повідомляєте про конфлікт інтересів безпосереднього кер</w:t>
      </w:r>
      <w:r w:rsidR="0034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івника, скористайтеся формою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1)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ваша посада не передбачає наявності безпосереднього керівника, використайте </w:t>
      </w:r>
      <w:hyperlink r:id="rId9" w:history="1">
        <w:r w:rsidR="00B86808" w:rsidRPr="00B86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цю форму повідомлення</w:t>
        </w:r>
      </w:hyperlink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2)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Передайте повідомлення керівнику або надішліть його до НАЗК.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вам потрібно повідомити НАЗК про конфлікт інтересів, надішліть поштовий лист на адресу бульв. Дружби Народів, 28, м. Київ, 01103.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 увагу, що публічні особи, на яких поширюються обмеження щодо конфлікту інтересів, повинні дотримуватися чотирьох обов’язкових правил: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 всі заходи, щоби не допустити виникнення реального та потенційного конфлікту інтересів;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 про наявність реального чи потенційного конфлікту інтересів;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вчиняти дій та не приймати рішень в умовах реального конфлікту інтересів;</w:t>
      </w:r>
    </w:p>
    <w:p w:rsidR="00B86808" w:rsidRPr="00595675" w:rsidRDefault="00CF1961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86808" w:rsidRPr="005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 заходи, щоби врегулювати реальний чи потенційний конфлікт інтересів.</w:t>
      </w:r>
    </w:p>
    <w:p w:rsidR="00401727" w:rsidRPr="00401727" w:rsidRDefault="0024581C" w:rsidP="00401727">
      <w:pPr>
        <w:pStyle w:val="a4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86808" w:rsidRPr="00595675">
        <w:rPr>
          <w:sz w:val="28"/>
          <w:szCs w:val="28"/>
          <w:lang w:eastAsia="ru-RU"/>
        </w:rPr>
        <w:t xml:space="preserve">Докладніше про конфлікт інтересів можна прочитати за посиланням: </w:t>
      </w:r>
      <w:hyperlink r:id="rId10" w:history="1">
        <w:r w:rsidR="00B86808" w:rsidRPr="00B86808">
          <w:rPr>
            <w:sz w:val="28"/>
            <w:szCs w:val="28"/>
            <w:lang w:eastAsia="ru-RU"/>
          </w:rPr>
          <w:t>https://bit.ly/3van0PJ</w:t>
        </w:r>
      </w:hyperlink>
      <w:r w:rsidR="00401727">
        <w:rPr>
          <w:sz w:val="28"/>
          <w:szCs w:val="28"/>
          <w:lang w:eastAsia="ru-RU"/>
        </w:rPr>
        <w:t xml:space="preserve"> або звернутись до уповноваженої особи</w:t>
      </w:r>
      <w:r w:rsidR="00401727" w:rsidRPr="00401727">
        <w:rPr>
          <w:sz w:val="28"/>
          <w:szCs w:val="28"/>
          <w:lang w:eastAsia="ru-RU"/>
        </w:rPr>
        <w:t xml:space="preserve"> з питань запобігання корупції у виконавчому апараті Житомирської обласної ради </w:t>
      </w:r>
      <w:proofErr w:type="spellStart"/>
      <w:r w:rsidR="00401727">
        <w:rPr>
          <w:sz w:val="28"/>
          <w:szCs w:val="28"/>
          <w:lang w:eastAsia="ru-RU"/>
        </w:rPr>
        <w:t>Сташенка</w:t>
      </w:r>
      <w:proofErr w:type="spellEnd"/>
      <w:r w:rsidR="00401727" w:rsidRPr="00401727">
        <w:rPr>
          <w:sz w:val="28"/>
          <w:szCs w:val="28"/>
          <w:lang w:eastAsia="ru-RU"/>
        </w:rPr>
        <w:t xml:space="preserve"> Олександр</w:t>
      </w:r>
      <w:r w:rsidR="00401727">
        <w:rPr>
          <w:sz w:val="28"/>
          <w:szCs w:val="28"/>
          <w:lang w:eastAsia="ru-RU"/>
        </w:rPr>
        <w:t>а</w:t>
      </w:r>
      <w:r w:rsidR="00401727" w:rsidRPr="00401727">
        <w:rPr>
          <w:sz w:val="28"/>
          <w:szCs w:val="28"/>
          <w:lang w:eastAsia="ru-RU"/>
        </w:rPr>
        <w:t xml:space="preserve"> Григорович</w:t>
      </w:r>
      <w:r w:rsidR="00401727">
        <w:rPr>
          <w:sz w:val="28"/>
          <w:szCs w:val="28"/>
          <w:lang w:eastAsia="ru-RU"/>
        </w:rPr>
        <w:t>а</w:t>
      </w:r>
      <w:r w:rsidR="00A820A3">
        <w:rPr>
          <w:sz w:val="28"/>
          <w:szCs w:val="28"/>
          <w:lang w:eastAsia="ru-RU"/>
        </w:rPr>
        <w:t xml:space="preserve">, </w:t>
      </w:r>
      <w:r w:rsidR="00401727" w:rsidRPr="00401727">
        <w:rPr>
          <w:sz w:val="28"/>
          <w:szCs w:val="28"/>
          <w:lang w:eastAsia="ru-RU"/>
        </w:rPr>
        <w:t> </w:t>
      </w:r>
      <w:r w:rsidR="00401727">
        <w:rPr>
          <w:sz w:val="28"/>
          <w:szCs w:val="28"/>
          <w:lang w:eastAsia="ru-RU"/>
        </w:rPr>
        <w:t>т</w:t>
      </w:r>
      <w:r w:rsidR="00401727" w:rsidRPr="00401727">
        <w:rPr>
          <w:sz w:val="28"/>
          <w:szCs w:val="28"/>
          <w:lang w:eastAsia="ru-RU"/>
        </w:rPr>
        <w:t>елефон: (412) 43-21-58</w:t>
      </w:r>
      <w:r w:rsidR="00A820A3">
        <w:rPr>
          <w:sz w:val="28"/>
          <w:szCs w:val="28"/>
          <w:lang w:eastAsia="ru-RU"/>
        </w:rPr>
        <w:t>.</w:t>
      </w:r>
    </w:p>
    <w:p w:rsidR="00B86808" w:rsidRDefault="00B86808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27" w:rsidRPr="00595675" w:rsidRDefault="00401727" w:rsidP="00B86808">
      <w:pPr>
        <w:spacing w:after="0" w:line="240" w:lineRule="auto"/>
        <w:ind w:left="-283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51E8F" w:rsidRDefault="00451E8F" w:rsidP="00962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17" w:rsidRPr="002A17E8" w:rsidRDefault="00962117" w:rsidP="002A17E8">
      <w:pPr>
        <w:pStyle w:val="a7"/>
        <w:ind w:left="0"/>
        <w:jc w:val="both"/>
        <w:rPr>
          <w:sz w:val="22"/>
          <w:szCs w:val="22"/>
          <w:lang w:val="uk-UA"/>
        </w:rPr>
      </w:pPr>
    </w:p>
    <w:sectPr w:rsidR="00962117" w:rsidRPr="002A17E8" w:rsidSect="00B86808">
      <w:pgSz w:w="11906" w:h="16838"/>
      <w:pgMar w:top="680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2A"/>
    <w:multiLevelType w:val="multilevel"/>
    <w:tmpl w:val="8D18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E13F6"/>
    <w:multiLevelType w:val="multilevel"/>
    <w:tmpl w:val="EEF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F"/>
    <w:rsid w:val="00094198"/>
    <w:rsid w:val="000B3ACA"/>
    <w:rsid w:val="000C6C0F"/>
    <w:rsid w:val="00177306"/>
    <w:rsid w:val="002342B7"/>
    <w:rsid w:val="0024581C"/>
    <w:rsid w:val="002A17E8"/>
    <w:rsid w:val="003439B5"/>
    <w:rsid w:val="00401727"/>
    <w:rsid w:val="00435DB7"/>
    <w:rsid w:val="00451E8F"/>
    <w:rsid w:val="005E08FF"/>
    <w:rsid w:val="00602942"/>
    <w:rsid w:val="0068140F"/>
    <w:rsid w:val="00962117"/>
    <w:rsid w:val="009911BB"/>
    <w:rsid w:val="00A13955"/>
    <w:rsid w:val="00A820A3"/>
    <w:rsid w:val="00AD6B9F"/>
    <w:rsid w:val="00B86808"/>
    <w:rsid w:val="00BE0B60"/>
    <w:rsid w:val="00CF1961"/>
    <w:rsid w:val="00D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62117"/>
  </w:style>
  <w:style w:type="character" w:styleId="a3">
    <w:name w:val="Hyperlink"/>
    <w:basedOn w:val="a0"/>
    <w:uiPriority w:val="99"/>
    <w:semiHidden/>
    <w:unhideWhenUsed/>
    <w:rsid w:val="00962117"/>
    <w:rPr>
      <w:color w:val="0000FF"/>
      <w:u w:val="single"/>
    </w:rPr>
  </w:style>
  <w:style w:type="character" w:customStyle="1" w:styleId="rvts46">
    <w:name w:val="rvts46"/>
    <w:basedOn w:val="a0"/>
    <w:rsid w:val="00962117"/>
  </w:style>
  <w:style w:type="paragraph" w:styleId="a4">
    <w:name w:val="Normal (Web)"/>
    <w:basedOn w:val="a"/>
    <w:uiPriority w:val="99"/>
    <w:unhideWhenUsed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868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Strong"/>
    <w:basedOn w:val="a0"/>
    <w:uiPriority w:val="22"/>
    <w:qFormat/>
    <w:rsid w:val="00B86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62117"/>
  </w:style>
  <w:style w:type="character" w:styleId="a3">
    <w:name w:val="Hyperlink"/>
    <w:basedOn w:val="a0"/>
    <w:uiPriority w:val="99"/>
    <w:semiHidden/>
    <w:unhideWhenUsed/>
    <w:rsid w:val="00962117"/>
    <w:rPr>
      <w:color w:val="0000FF"/>
      <w:u w:val="single"/>
    </w:rPr>
  </w:style>
  <w:style w:type="character" w:customStyle="1" w:styleId="rvts46">
    <w:name w:val="rvts46"/>
    <w:basedOn w:val="a0"/>
    <w:rsid w:val="00962117"/>
  </w:style>
  <w:style w:type="paragraph" w:styleId="a4">
    <w:name w:val="Normal (Web)"/>
    <w:basedOn w:val="a"/>
    <w:uiPriority w:val="99"/>
    <w:unhideWhenUsed/>
    <w:rsid w:val="009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868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8">
    <w:name w:val="Strong"/>
    <w:basedOn w:val="a0"/>
    <w:uiPriority w:val="22"/>
    <w:qFormat/>
    <w:rsid w:val="00B86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79Xi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van0P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nazk.gov.ua/wp-content/uploads/2020/11/Dodatok-2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11</cp:revision>
  <cp:lastPrinted>2021-05-07T07:55:00Z</cp:lastPrinted>
  <dcterms:created xsi:type="dcterms:W3CDTF">2021-05-05T09:03:00Z</dcterms:created>
  <dcterms:modified xsi:type="dcterms:W3CDTF">2021-05-07T08:24:00Z</dcterms:modified>
</cp:coreProperties>
</file>